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F9" w:rsidRDefault="003F0407">
      <w:pPr>
        <w:widowControl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附件1</w:t>
      </w:r>
    </w:p>
    <w:p w:rsidR="003418F9" w:rsidRDefault="003418F9">
      <w:pPr>
        <w:widowControl/>
        <w:adjustRightInd w:val="0"/>
        <w:snapToGrid w:val="0"/>
        <w:spacing w:line="540" w:lineRule="exact"/>
        <w:jc w:val="center"/>
        <w:textAlignment w:val="baseline"/>
        <w:rPr>
          <w:rFonts w:ascii="黑体" w:eastAsia="黑体" w:hAnsi="黑体" w:cs="仿宋"/>
          <w:bCs/>
          <w:kern w:val="0"/>
          <w:sz w:val="44"/>
          <w:szCs w:val="44"/>
        </w:rPr>
      </w:pPr>
    </w:p>
    <w:p w:rsidR="003418F9" w:rsidRDefault="003F0407">
      <w:pPr>
        <w:widowControl/>
        <w:adjustRightInd w:val="0"/>
        <w:snapToGrid w:val="0"/>
        <w:spacing w:line="54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大会提供对接服务简要介绍</w:t>
      </w:r>
    </w:p>
    <w:p w:rsidR="003418F9" w:rsidRDefault="003418F9">
      <w:pPr>
        <w:widowControl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微软雅黑" w:cs="仿宋_GB2312"/>
          <w:kern w:val="0"/>
          <w:sz w:val="32"/>
          <w:szCs w:val="32"/>
        </w:rPr>
      </w:pPr>
    </w:p>
    <w:p w:rsidR="003418F9" w:rsidRDefault="003F0407">
      <w:pPr>
        <w:widowControl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</w:rPr>
      </w:pPr>
      <w:bookmarkStart w:id="0" w:name="_Hlk479841256"/>
      <w:bookmarkEnd w:id="0"/>
      <w:r>
        <w:rPr>
          <w:rFonts w:ascii="仿宋_GB2312" w:eastAsia="仿宋_GB2312" w:hAnsi="微软雅黑" w:cs="仿宋_GB2312"/>
          <w:kern w:val="0"/>
          <w:sz w:val="32"/>
          <w:szCs w:val="32"/>
        </w:rPr>
        <w:t>一、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根据参展单位申请及大会会务安排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提供路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演机会，按不同行业分不同时段进行现场路演，并推荐参与创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交会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路演大赛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为优秀项目赢得更多的关注与机遇。</w:t>
      </w:r>
    </w:p>
    <w:p w:rsidR="003418F9" w:rsidRDefault="003F0407">
      <w:pPr>
        <w:widowControl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二、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推荐参与</w:t>
      </w:r>
      <w:r>
        <w:rPr>
          <w:rFonts w:ascii="仿宋_GB2312" w:eastAsia="仿宋_GB2312" w:hAnsi="仿宋" w:cs="仿宋"/>
          <w:kern w:val="0"/>
          <w:sz w:val="32"/>
          <w:szCs w:val="32"/>
        </w:rPr>
        <w:t>创交会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“最具投资价值成果”“技术创新成长企业”等各类同期创新创业评选，提供更多的曝光机会，营造良好的品牌效应。</w:t>
      </w:r>
    </w:p>
    <w:p w:rsidR="003418F9" w:rsidRDefault="003F0407">
      <w:pPr>
        <w:widowControl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三、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成为大会参展商即可免费获得企业专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属展示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页面（含企业LOGO、简介、视频、产品/项目详情介绍等），同时为参展商搭建与专业观众在线商务洽谈系统，</w:t>
      </w:r>
      <w:r>
        <w:rPr>
          <w:rFonts w:ascii="仿宋_GB2312" w:eastAsia="仿宋_GB2312" w:hAnsi="仿宋" w:cs="仿宋"/>
          <w:kern w:val="0"/>
          <w:sz w:val="32"/>
          <w:szCs w:val="32"/>
        </w:rPr>
        <w:t>提供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线上线下对接推介咨询</w:t>
      </w:r>
      <w:r>
        <w:rPr>
          <w:rFonts w:ascii="仿宋_GB2312" w:eastAsia="仿宋_GB2312" w:hAnsi="仿宋" w:cs="仿宋"/>
          <w:kern w:val="0"/>
          <w:sz w:val="32"/>
          <w:szCs w:val="32"/>
        </w:rPr>
        <w:t>和跟踪服务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等功能。</w:t>
      </w:r>
    </w:p>
    <w:p w:rsidR="003418F9" w:rsidRDefault="003F0407">
      <w:pPr>
        <w:widowControl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四、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所有在线参展商可通过展商服务中心进行自主展位维护、产品更新、营销发布、对接洽谈及数据汇总等；提供宣传推广服务、人才招聘绿色通道、融资对接服务等，为参展商高效智能挖掘潜在客户。</w:t>
      </w:r>
    </w:p>
    <w:p w:rsidR="003418F9" w:rsidRDefault="003F0407">
      <w:pPr>
        <w:widowControl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五、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大会媒体中心展示征集单位新闻信息，供大会合作的300多家海内外记者参阅，强化项目成果输出，树立品牌形象。</w:t>
      </w:r>
    </w:p>
    <w:p w:rsidR="003418F9" w:rsidRDefault="003F0407">
      <w:pPr>
        <w:widowControl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lastRenderedPageBreak/>
        <w:t>六、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各征集单位项目信息刊登于大会会刊，会刊将发放至大会参展商、专业采购商、知名媒体、投融资机构等，促进项目宣传及对接信息公布。</w:t>
      </w:r>
    </w:p>
    <w:p w:rsidR="003418F9" w:rsidRDefault="003F0407">
      <w:pPr>
        <w:widowControl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七、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建设全方位、全链条的科技成果转化服务平台，推荐优秀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科创项目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进入亚洲数据集团孵化器，提供不限于</w:t>
      </w:r>
      <w:r>
        <w:rPr>
          <w:rFonts w:ascii="仿宋_GB2312" w:eastAsia="仿宋_GB2312" w:hAnsi="仿宋" w:hint="eastAsia"/>
          <w:kern w:val="0"/>
          <w:sz w:val="32"/>
          <w:szCs w:val="32"/>
        </w:rPr>
        <w:t>市场拓展、宣传推广、投融资对接、创业培训等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专业化的指导与帮助，获得与亚洲数据集团孵化器在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孵企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业资源共享、对接，以及更多资本的关注，为优秀的创新成果、创业团队赋能。</w:t>
      </w:r>
    </w:p>
    <w:p w:rsidR="003418F9" w:rsidRDefault="003F0407">
      <w:pPr>
        <w:widowControl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八、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推荐进入创交会成果转化基地，享有基地</w:t>
      </w:r>
      <w:r>
        <w:rPr>
          <w:rFonts w:ascii="仿宋_GB2312" w:eastAsia="仿宋_GB2312" w:hAnsi="仿宋" w:hint="eastAsia"/>
          <w:kern w:val="0"/>
          <w:sz w:val="32"/>
          <w:szCs w:val="32"/>
        </w:rPr>
        <w:t>常态化的项目转化对接服务工作,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全年逾100场日常成果转化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对接</w:t>
      </w:r>
      <w:r>
        <w:rPr>
          <w:rFonts w:ascii="仿宋_GB2312" w:eastAsia="仿宋_GB2312" w:hAnsi="仿宋" w:hint="eastAsia"/>
          <w:kern w:val="0"/>
          <w:sz w:val="32"/>
          <w:szCs w:val="32"/>
        </w:rPr>
        <w:t>路</w:t>
      </w:r>
      <w:proofErr w:type="gramEnd"/>
      <w:r>
        <w:rPr>
          <w:rFonts w:ascii="仿宋_GB2312" w:eastAsia="仿宋_GB2312" w:hAnsi="仿宋" w:hint="eastAsia"/>
          <w:kern w:val="0"/>
          <w:sz w:val="32"/>
          <w:szCs w:val="32"/>
        </w:rPr>
        <w:t>演活动提供选择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参与，推动地方成果落地迈向全国的步伐，促进更多创新创业成果在全国各地落地转化。</w:t>
      </w:r>
    </w:p>
    <w:p w:rsidR="003418F9" w:rsidRDefault="003F0407">
      <w:pPr>
        <w:widowControl/>
        <w:adjustRightInd w:val="0"/>
        <w:snapToGrid w:val="0"/>
        <w:spacing w:line="540" w:lineRule="exact"/>
        <w:ind w:firstLineChars="200" w:firstLine="640"/>
        <w:jc w:val="left"/>
        <w:textAlignment w:val="baseline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九、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获得大会</w:t>
      </w:r>
      <w:r>
        <w:rPr>
          <w:rFonts w:ascii="仿宋_GB2312" w:eastAsia="仿宋_GB2312" w:hAnsi="仿宋" w:hint="eastAsia"/>
          <w:kern w:val="0"/>
          <w:sz w:val="32"/>
          <w:szCs w:val="32"/>
        </w:rPr>
        <w:t>优秀项目预热宣传及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新闻采访安排，展示</w:t>
      </w:r>
      <w:r>
        <w:rPr>
          <w:rFonts w:ascii="仿宋_GB2312" w:eastAsia="仿宋_GB2312" w:hAnsi="仿宋" w:cs="仿宋"/>
          <w:kern w:val="0"/>
          <w:sz w:val="32"/>
          <w:szCs w:val="32"/>
        </w:rPr>
        <w:t>参展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单位在创新创业领域的</w:t>
      </w:r>
      <w:r>
        <w:rPr>
          <w:rFonts w:ascii="仿宋_GB2312" w:eastAsia="仿宋_GB2312" w:hAnsi="仿宋" w:hint="eastAsia"/>
          <w:kern w:val="0"/>
          <w:sz w:val="32"/>
          <w:szCs w:val="32"/>
        </w:rPr>
        <w:t>品牌研发实力</w:t>
      </w:r>
      <w:r>
        <w:rPr>
          <w:rFonts w:ascii="仿宋_GB2312" w:eastAsia="仿宋_GB2312" w:hAnsi="仿宋"/>
          <w:kern w:val="0"/>
          <w:sz w:val="32"/>
          <w:szCs w:val="32"/>
        </w:rPr>
        <w:t>和</w:t>
      </w:r>
      <w:r>
        <w:rPr>
          <w:rFonts w:ascii="仿宋_GB2312" w:eastAsia="仿宋_GB2312" w:hAnsi="仿宋" w:hint="eastAsia"/>
          <w:kern w:val="0"/>
          <w:sz w:val="32"/>
          <w:szCs w:val="32"/>
        </w:rPr>
        <w:t>科技成果转化能力。</w:t>
      </w:r>
      <w:bookmarkStart w:id="1" w:name="_GoBack"/>
      <w:bookmarkEnd w:id="1"/>
    </w:p>
    <w:sectPr w:rsidR="003418F9" w:rsidSect="0044468B">
      <w:footerReference w:type="even" r:id="rId8"/>
      <w:footerReference w:type="default" r:id="rId9"/>
      <w:pgSz w:w="11906" w:h="16838"/>
      <w:pgMar w:top="2154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28E" w:rsidRDefault="0033528E">
      <w:r>
        <w:separator/>
      </w:r>
    </w:p>
  </w:endnote>
  <w:endnote w:type="continuationSeparator" w:id="0">
    <w:p w:rsidR="0033528E" w:rsidRDefault="0033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DejaVu Sans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8F9" w:rsidRDefault="003F0407">
    <w:pPr>
      <w:pStyle w:val="a6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3418F9" w:rsidRDefault="003418F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8F9" w:rsidRDefault="003F0407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18F9" w:rsidRDefault="003F0407">
                          <w:pPr>
                            <w:pStyle w:val="a6"/>
                            <w:rPr>
                              <w:rStyle w:val="aa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aa"/>
                              <w:rFonts w:ascii="宋体" w:hAnsi="宋体" w:hint="eastAsia"/>
                              <w:sz w:val="28"/>
                            </w:rPr>
                            <w:t xml:space="preserve">―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rFonts w:ascii="宋体" w:hAnsi="宋体"/>
                              <w:sz w:val="28"/>
                            </w:rPr>
                            <w:t>15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rFonts w:ascii="宋体" w:hAnsi="宋体" w:hint="eastAsia"/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ascii="宋体" w:hAnsi="宋体"/>
                        <w:sz w:val="28"/>
                      </w:rPr>
                    </w:pPr>
                    <w:r>
                      <w:rPr>
                        <w:rStyle w:val="8"/>
                        <w:rFonts w:hint="eastAsia" w:ascii="宋体" w:hAnsi="宋体"/>
                        <w:sz w:val="28"/>
                      </w:rPr>
                      <w:t xml:space="preserve">―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</w:rPr>
                      <w:t>15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28E" w:rsidRDefault="0033528E">
      <w:r>
        <w:separator/>
      </w:r>
    </w:p>
  </w:footnote>
  <w:footnote w:type="continuationSeparator" w:id="0">
    <w:p w:rsidR="0033528E" w:rsidRDefault="00335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E1B35"/>
    <w:multiLevelType w:val="singleLevel"/>
    <w:tmpl w:val="3FFE1B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4C"/>
    <w:rsid w:val="93F7E53F"/>
    <w:rsid w:val="93FB587C"/>
    <w:rsid w:val="ADEF26A0"/>
    <w:rsid w:val="CFEF66C2"/>
    <w:rsid w:val="DFDCC92C"/>
    <w:rsid w:val="E6FEF3E0"/>
    <w:rsid w:val="E79F6556"/>
    <w:rsid w:val="EF9BBCE0"/>
    <w:rsid w:val="F7FFD981"/>
    <w:rsid w:val="FBFDA5C6"/>
    <w:rsid w:val="FD9DAEDA"/>
    <w:rsid w:val="FDBFCBEA"/>
    <w:rsid w:val="FDF46374"/>
    <w:rsid w:val="FF7E0CFF"/>
    <w:rsid w:val="FF7ED7A9"/>
    <w:rsid w:val="FFCB8B18"/>
    <w:rsid w:val="FFEC71CB"/>
    <w:rsid w:val="FFFA7463"/>
    <w:rsid w:val="000A1974"/>
    <w:rsid w:val="000D77C4"/>
    <w:rsid w:val="00134DFD"/>
    <w:rsid w:val="00297522"/>
    <w:rsid w:val="0033528E"/>
    <w:rsid w:val="003418F9"/>
    <w:rsid w:val="0038460B"/>
    <w:rsid w:val="003849AC"/>
    <w:rsid w:val="003C1331"/>
    <w:rsid w:val="003C6097"/>
    <w:rsid w:val="003F0407"/>
    <w:rsid w:val="0044468B"/>
    <w:rsid w:val="00454A6D"/>
    <w:rsid w:val="00480289"/>
    <w:rsid w:val="005A48FD"/>
    <w:rsid w:val="005E3CED"/>
    <w:rsid w:val="00664660"/>
    <w:rsid w:val="006835C4"/>
    <w:rsid w:val="00721480"/>
    <w:rsid w:val="0074445C"/>
    <w:rsid w:val="0077326F"/>
    <w:rsid w:val="00780EF3"/>
    <w:rsid w:val="00990452"/>
    <w:rsid w:val="009C1AAD"/>
    <w:rsid w:val="00A56C06"/>
    <w:rsid w:val="00AE4C8A"/>
    <w:rsid w:val="00BF5221"/>
    <w:rsid w:val="00C243C2"/>
    <w:rsid w:val="00C5024C"/>
    <w:rsid w:val="00C70189"/>
    <w:rsid w:val="00C75CCA"/>
    <w:rsid w:val="00C91E34"/>
    <w:rsid w:val="00CA6A90"/>
    <w:rsid w:val="00D1644F"/>
    <w:rsid w:val="00DF0C98"/>
    <w:rsid w:val="00E41A41"/>
    <w:rsid w:val="00F36830"/>
    <w:rsid w:val="00F60865"/>
    <w:rsid w:val="00FA0E5E"/>
    <w:rsid w:val="00FB1781"/>
    <w:rsid w:val="00FC60FC"/>
    <w:rsid w:val="09C718C7"/>
    <w:rsid w:val="143A43E8"/>
    <w:rsid w:val="17ABA1F3"/>
    <w:rsid w:val="1A811BDF"/>
    <w:rsid w:val="1DB27852"/>
    <w:rsid w:val="1F76C2F5"/>
    <w:rsid w:val="295E3016"/>
    <w:rsid w:val="2DFF3B00"/>
    <w:rsid w:val="2FFF0F53"/>
    <w:rsid w:val="3AA828C0"/>
    <w:rsid w:val="3D9EE46B"/>
    <w:rsid w:val="41BF2FF0"/>
    <w:rsid w:val="42942106"/>
    <w:rsid w:val="434D0CF8"/>
    <w:rsid w:val="505F0E13"/>
    <w:rsid w:val="567F7286"/>
    <w:rsid w:val="57F6A768"/>
    <w:rsid w:val="5BFF89CD"/>
    <w:rsid w:val="5FAF49F7"/>
    <w:rsid w:val="6676E71B"/>
    <w:rsid w:val="719F2351"/>
    <w:rsid w:val="7C5E88CF"/>
    <w:rsid w:val="7DD778F9"/>
    <w:rsid w:val="7FF8E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44C0D87-33BF-474F-A1F7-56AE6DA7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uiPriority w:val="99"/>
    <w:qFormat/>
    <w:pPr>
      <w:spacing w:before="25" w:after="25" w:line="300" w:lineRule="auto"/>
    </w:pPr>
    <w:rPr>
      <w:rFonts w:ascii="Times" w:hAnsi="Times"/>
      <w:spacing w:val="10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1"/>
    <w:qFormat/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semiHidden/>
    <w:qFormat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>Sky123.Org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马学涛</cp:lastModifiedBy>
  <cp:revision>3</cp:revision>
  <dcterms:created xsi:type="dcterms:W3CDTF">2022-03-07T03:35:00Z</dcterms:created>
  <dcterms:modified xsi:type="dcterms:W3CDTF">2022-03-07T03:42:00Z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25458EB6D8E849F5B340E6EAD53300A6</vt:lpwstr>
  </property>
</Properties>
</file>