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9F7" w:rsidRDefault="004E79F7" w:rsidP="00D4611D">
      <w:pPr>
        <w:adjustRightInd w:val="0"/>
        <w:snapToGrid w:val="0"/>
        <w:jc w:val="center"/>
        <w:outlineLvl w:val="0"/>
        <w:rPr>
          <w:rFonts w:ascii="Times New Roman" w:eastAsia="黑体" w:hAnsi="Times New Roman" w:cs="Times New Roman"/>
          <w:b/>
          <w:bCs/>
          <w:kern w:val="44"/>
          <w:sz w:val="40"/>
          <w:szCs w:val="32"/>
        </w:rPr>
      </w:pPr>
      <w:bookmarkStart w:id="0" w:name="_Toc422580175"/>
      <w:bookmarkStart w:id="1" w:name="_Toc423194294"/>
    </w:p>
    <w:p w:rsidR="004E79F7" w:rsidRDefault="00053742" w:rsidP="00D4611D">
      <w:pPr>
        <w:adjustRightInd w:val="0"/>
        <w:snapToGrid w:val="0"/>
        <w:jc w:val="center"/>
        <w:outlineLvl w:val="0"/>
        <w:rPr>
          <w:rFonts w:asciiTheme="minorEastAsia" w:hAnsiTheme="minorEastAsia" w:cs="Times New Roman"/>
          <w:b/>
          <w:bCs/>
          <w:kern w:val="44"/>
          <w:sz w:val="44"/>
          <w:szCs w:val="44"/>
        </w:rPr>
      </w:pPr>
      <w:r w:rsidRPr="004E79F7">
        <w:rPr>
          <w:rFonts w:asciiTheme="minorEastAsia" w:hAnsiTheme="minorEastAsia" w:cs="Times New Roman"/>
          <w:b/>
          <w:bCs/>
          <w:kern w:val="44"/>
          <w:sz w:val="44"/>
          <w:szCs w:val="44"/>
        </w:rPr>
        <w:t>中国科学院大学</w:t>
      </w:r>
      <w:bookmarkStart w:id="2" w:name="OLE_LINK1"/>
      <w:r w:rsidRPr="004E79F7">
        <w:rPr>
          <w:rFonts w:asciiTheme="minorEastAsia" w:hAnsiTheme="minorEastAsia" w:cs="Times New Roman"/>
          <w:b/>
          <w:bCs/>
          <w:kern w:val="44"/>
          <w:sz w:val="44"/>
          <w:szCs w:val="44"/>
        </w:rPr>
        <w:t>博士硕士学位论文</w:t>
      </w:r>
    </w:p>
    <w:p w:rsidR="00053742" w:rsidRPr="004E79F7" w:rsidRDefault="00053742" w:rsidP="00D4611D">
      <w:pPr>
        <w:adjustRightInd w:val="0"/>
        <w:snapToGrid w:val="0"/>
        <w:jc w:val="center"/>
        <w:outlineLvl w:val="0"/>
        <w:rPr>
          <w:rFonts w:asciiTheme="minorEastAsia" w:hAnsiTheme="minorEastAsia" w:cs="Times New Roman"/>
          <w:b/>
          <w:bCs/>
          <w:kern w:val="44"/>
          <w:sz w:val="44"/>
          <w:szCs w:val="44"/>
        </w:rPr>
      </w:pPr>
      <w:r w:rsidRPr="004E79F7">
        <w:rPr>
          <w:rFonts w:asciiTheme="minorEastAsia" w:hAnsiTheme="minorEastAsia" w:cs="Times New Roman"/>
          <w:b/>
          <w:bCs/>
          <w:kern w:val="44"/>
          <w:sz w:val="44"/>
          <w:szCs w:val="44"/>
        </w:rPr>
        <w:t>抽检结果处理办法（试行）</w:t>
      </w:r>
      <w:bookmarkEnd w:id="0"/>
      <w:bookmarkEnd w:id="1"/>
      <w:bookmarkEnd w:id="2"/>
    </w:p>
    <w:p w:rsidR="004E79F7" w:rsidRPr="009F01CE" w:rsidRDefault="004E79F7" w:rsidP="00D4611D">
      <w:pPr>
        <w:adjustRightInd w:val="0"/>
        <w:snapToGrid w:val="0"/>
        <w:jc w:val="center"/>
        <w:outlineLvl w:val="0"/>
        <w:rPr>
          <w:rFonts w:ascii="Times New Roman" w:eastAsia="黑体" w:hAnsi="Times New Roman" w:cs="Times New Roman"/>
          <w:b/>
          <w:bCs/>
          <w:kern w:val="44"/>
          <w:sz w:val="40"/>
          <w:szCs w:val="32"/>
        </w:rPr>
      </w:pPr>
    </w:p>
    <w:p w:rsidR="00053742" w:rsidRPr="004E79F7" w:rsidRDefault="00053742" w:rsidP="004E79F7">
      <w:pPr>
        <w:adjustRightInd w:val="0"/>
        <w:snapToGrid w:val="0"/>
        <w:spacing w:before="240" w:line="396" w:lineRule="auto"/>
        <w:ind w:firstLineChars="229" w:firstLine="733"/>
        <w:rPr>
          <w:rFonts w:ascii="仿宋_GB2312" w:eastAsia="仿宋_GB2312" w:hAnsi="Times New Roman" w:cs="Times New Roman"/>
          <w:sz w:val="32"/>
          <w:szCs w:val="32"/>
        </w:rPr>
      </w:pPr>
      <w:r w:rsidRPr="004E79F7">
        <w:rPr>
          <w:rFonts w:ascii="仿宋_GB2312" w:eastAsia="仿宋_GB2312" w:hAnsi="Times New Roman" w:cs="Times New Roman" w:hint="eastAsia"/>
          <w:sz w:val="32"/>
          <w:szCs w:val="32"/>
        </w:rPr>
        <w:t>为保证中国科学院大学（以下简称：国科大）博士</w:t>
      </w:r>
      <w:r w:rsidR="00434A6E" w:rsidRPr="004E79F7">
        <w:rPr>
          <w:rFonts w:ascii="仿宋_GB2312" w:eastAsia="仿宋_GB2312" w:hAnsi="Times New Roman" w:cs="Times New Roman" w:hint="eastAsia"/>
          <w:sz w:val="32"/>
          <w:szCs w:val="32"/>
        </w:rPr>
        <w:t>和</w:t>
      </w:r>
      <w:r w:rsidRPr="004E79F7">
        <w:rPr>
          <w:rFonts w:ascii="仿宋_GB2312" w:eastAsia="仿宋_GB2312" w:hAnsi="Times New Roman" w:cs="Times New Roman" w:hint="eastAsia"/>
          <w:sz w:val="32"/>
          <w:szCs w:val="32"/>
        </w:rPr>
        <w:t>硕士学位授予质量，根据国务院学位委员会</w:t>
      </w:r>
      <w:r w:rsidR="00161A10" w:rsidRPr="004E79F7">
        <w:rPr>
          <w:rFonts w:ascii="仿宋_GB2312" w:eastAsia="仿宋_GB2312" w:hAnsi="Times New Roman" w:cs="Times New Roman" w:hint="eastAsia"/>
          <w:sz w:val="32"/>
          <w:szCs w:val="32"/>
        </w:rPr>
        <w:t>、</w:t>
      </w:r>
      <w:r w:rsidRPr="004E79F7">
        <w:rPr>
          <w:rFonts w:ascii="仿宋_GB2312" w:eastAsia="仿宋_GB2312" w:hAnsi="Times New Roman" w:cs="Times New Roman" w:hint="eastAsia"/>
          <w:sz w:val="32"/>
          <w:szCs w:val="32"/>
        </w:rPr>
        <w:t>教育部《博士硕士学位论文抽检办法》，结合我校实际，制定本办法。</w:t>
      </w:r>
    </w:p>
    <w:p w:rsidR="00053742" w:rsidRPr="004E79F7" w:rsidRDefault="00053742" w:rsidP="004E79F7">
      <w:pPr>
        <w:adjustRightInd w:val="0"/>
        <w:snapToGrid w:val="0"/>
        <w:spacing w:line="396" w:lineRule="auto"/>
        <w:ind w:firstLineChars="229" w:firstLine="733"/>
        <w:rPr>
          <w:rFonts w:ascii="仿宋_GB2312" w:eastAsia="仿宋_GB2312" w:hAnsi="Times New Roman" w:cs="Times New Roman"/>
          <w:sz w:val="32"/>
          <w:szCs w:val="32"/>
        </w:rPr>
      </w:pPr>
      <w:r w:rsidRPr="004E79F7">
        <w:rPr>
          <w:rFonts w:ascii="仿宋_GB2312" w:eastAsia="仿宋_GB2312" w:hAnsi="Times New Roman" w:cs="Times New Roman" w:hint="eastAsia"/>
          <w:sz w:val="32"/>
          <w:szCs w:val="32"/>
        </w:rPr>
        <w:t>一、本办法适用于国务院学位委员会办公室、北京市学位委员会办公室、各专业学位全国教育指导委员会对</w:t>
      </w:r>
      <w:r w:rsidR="00C50E35" w:rsidRPr="004E79F7">
        <w:rPr>
          <w:rFonts w:ascii="仿宋_GB2312" w:eastAsia="仿宋_GB2312" w:hAnsi="Times New Roman" w:cs="Times New Roman" w:hint="eastAsia"/>
          <w:sz w:val="32"/>
          <w:szCs w:val="32"/>
        </w:rPr>
        <w:t>国科大</w:t>
      </w:r>
      <w:r w:rsidRPr="004E79F7">
        <w:rPr>
          <w:rFonts w:ascii="仿宋_GB2312" w:eastAsia="仿宋_GB2312" w:hAnsi="Times New Roman" w:cs="Times New Roman" w:hint="eastAsia"/>
          <w:sz w:val="32"/>
          <w:szCs w:val="32"/>
        </w:rPr>
        <w:t>已</w:t>
      </w:r>
      <w:r w:rsidR="00D31F9A" w:rsidRPr="004E79F7">
        <w:rPr>
          <w:rFonts w:ascii="仿宋_GB2312" w:eastAsia="仿宋_GB2312" w:hAnsi="Times New Roman" w:cs="Times New Roman" w:hint="eastAsia"/>
          <w:sz w:val="32"/>
          <w:szCs w:val="32"/>
        </w:rPr>
        <w:t>授予</w:t>
      </w:r>
      <w:r w:rsidRPr="004E79F7">
        <w:rPr>
          <w:rFonts w:ascii="仿宋_GB2312" w:eastAsia="仿宋_GB2312" w:hAnsi="Times New Roman" w:cs="Times New Roman" w:hint="eastAsia"/>
          <w:sz w:val="32"/>
          <w:szCs w:val="32"/>
        </w:rPr>
        <w:t>学位者的博士、硕士学位论文抽检</w:t>
      </w:r>
      <w:r w:rsidR="00296D15" w:rsidRPr="004E79F7">
        <w:rPr>
          <w:rFonts w:ascii="仿宋_GB2312" w:eastAsia="仿宋_GB2312" w:hAnsi="Times New Roman" w:cs="Times New Roman" w:hint="eastAsia"/>
          <w:sz w:val="32"/>
          <w:szCs w:val="32"/>
        </w:rPr>
        <w:t>结果</w:t>
      </w:r>
      <w:r w:rsidR="00C50E35" w:rsidRPr="004E79F7">
        <w:rPr>
          <w:rFonts w:ascii="仿宋_GB2312" w:eastAsia="仿宋_GB2312" w:hAnsi="Times New Roman" w:cs="Times New Roman" w:hint="eastAsia"/>
          <w:sz w:val="32"/>
          <w:szCs w:val="32"/>
        </w:rPr>
        <w:t>的处理</w:t>
      </w:r>
      <w:r w:rsidRPr="004E79F7">
        <w:rPr>
          <w:rFonts w:ascii="仿宋_GB2312" w:eastAsia="仿宋_GB2312" w:hAnsi="Times New Roman" w:cs="Times New Roman" w:hint="eastAsia"/>
          <w:sz w:val="32"/>
          <w:szCs w:val="32"/>
        </w:rPr>
        <w:t>。</w:t>
      </w:r>
    </w:p>
    <w:p w:rsidR="00053742" w:rsidRPr="004E79F7" w:rsidRDefault="00053742" w:rsidP="004E79F7">
      <w:pPr>
        <w:adjustRightInd w:val="0"/>
        <w:snapToGrid w:val="0"/>
        <w:spacing w:line="396" w:lineRule="auto"/>
        <w:ind w:firstLineChars="229" w:firstLine="733"/>
        <w:rPr>
          <w:rFonts w:ascii="仿宋_GB2312" w:eastAsia="仿宋_GB2312" w:hAnsi="Times New Roman" w:cs="Times New Roman"/>
          <w:sz w:val="32"/>
          <w:szCs w:val="32"/>
        </w:rPr>
      </w:pPr>
      <w:r w:rsidRPr="004E79F7">
        <w:rPr>
          <w:rFonts w:ascii="仿宋_GB2312" w:eastAsia="仿宋_GB2312" w:hAnsi="Times New Roman" w:cs="Times New Roman" w:hint="eastAsia"/>
          <w:sz w:val="32"/>
          <w:szCs w:val="32"/>
        </w:rPr>
        <w:t>二、</w:t>
      </w:r>
      <w:r w:rsidR="00D31F9A" w:rsidRPr="004E79F7">
        <w:rPr>
          <w:rFonts w:ascii="仿宋_GB2312" w:eastAsia="仿宋_GB2312" w:hAnsi="Times New Roman" w:cs="Times New Roman" w:hint="eastAsia"/>
          <w:sz w:val="32"/>
          <w:szCs w:val="32"/>
        </w:rPr>
        <w:t>国科大</w:t>
      </w:r>
      <w:r w:rsidRPr="004E79F7">
        <w:rPr>
          <w:rFonts w:ascii="仿宋_GB2312" w:eastAsia="仿宋_GB2312" w:hAnsi="Times New Roman" w:cs="Times New Roman" w:hint="eastAsia"/>
          <w:sz w:val="32"/>
          <w:szCs w:val="32"/>
        </w:rPr>
        <w:t>负责将学位论文抽检评议结果向</w:t>
      </w:r>
      <w:r w:rsidR="00161ED5" w:rsidRPr="004E79F7">
        <w:rPr>
          <w:rFonts w:ascii="仿宋_GB2312" w:eastAsia="仿宋_GB2312" w:hAnsi="Times New Roman" w:cs="Times New Roman" w:hint="eastAsia"/>
          <w:sz w:val="32"/>
          <w:szCs w:val="32"/>
        </w:rPr>
        <w:t>院系和</w:t>
      </w:r>
      <w:r w:rsidRPr="004E79F7">
        <w:rPr>
          <w:rFonts w:ascii="仿宋_GB2312" w:eastAsia="仿宋_GB2312" w:hAnsi="Times New Roman" w:cs="Times New Roman" w:hint="eastAsia"/>
          <w:sz w:val="32"/>
          <w:szCs w:val="32"/>
        </w:rPr>
        <w:t>各</w:t>
      </w:r>
      <w:r w:rsidR="00161ED5" w:rsidRPr="004E79F7">
        <w:rPr>
          <w:rFonts w:ascii="仿宋_GB2312" w:eastAsia="仿宋_GB2312" w:hAnsi="Times New Roman" w:cs="Times New Roman" w:hint="eastAsia"/>
          <w:sz w:val="32"/>
          <w:szCs w:val="32"/>
        </w:rPr>
        <w:t>研究所</w:t>
      </w:r>
      <w:r w:rsidRPr="004E79F7">
        <w:rPr>
          <w:rFonts w:ascii="仿宋_GB2312" w:eastAsia="仿宋_GB2312" w:hAnsi="Times New Roman" w:cs="Times New Roman" w:hint="eastAsia"/>
          <w:sz w:val="32"/>
          <w:szCs w:val="32"/>
        </w:rPr>
        <w:t>发布。</w:t>
      </w:r>
    </w:p>
    <w:p w:rsidR="00053742" w:rsidRPr="004E79F7" w:rsidRDefault="00053742" w:rsidP="004E79F7">
      <w:pPr>
        <w:adjustRightInd w:val="0"/>
        <w:snapToGrid w:val="0"/>
        <w:spacing w:line="396" w:lineRule="auto"/>
        <w:ind w:firstLineChars="229" w:firstLine="733"/>
        <w:rPr>
          <w:rFonts w:ascii="仿宋_GB2312" w:eastAsia="仿宋_GB2312" w:hAnsi="Times New Roman" w:cs="Times New Roman"/>
          <w:sz w:val="32"/>
          <w:szCs w:val="32"/>
        </w:rPr>
      </w:pPr>
      <w:r w:rsidRPr="004E79F7">
        <w:rPr>
          <w:rFonts w:ascii="仿宋_GB2312" w:eastAsia="仿宋_GB2312" w:hAnsi="Times New Roman" w:cs="Times New Roman" w:hint="eastAsia"/>
          <w:sz w:val="32"/>
          <w:szCs w:val="32"/>
        </w:rPr>
        <w:t>三、建立“存在问题学位论文”的复审制度。</w:t>
      </w:r>
    </w:p>
    <w:p w:rsidR="00161ED5" w:rsidRPr="004E79F7" w:rsidRDefault="00161ED5" w:rsidP="004E79F7">
      <w:pPr>
        <w:adjustRightInd w:val="0"/>
        <w:snapToGrid w:val="0"/>
        <w:spacing w:line="396" w:lineRule="auto"/>
        <w:ind w:firstLineChars="229" w:firstLine="733"/>
        <w:rPr>
          <w:rFonts w:ascii="仿宋_GB2312" w:eastAsia="仿宋_GB2312" w:hAnsi="Times New Roman" w:cs="Times New Roman"/>
          <w:sz w:val="32"/>
          <w:szCs w:val="32"/>
        </w:rPr>
      </w:pPr>
      <w:r w:rsidRPr="004E79F7">
        <w:rPr>
          <w:rFonts w:ascii="仿宋_GB2312" w:eastAsia="仿宋_GB2312" w:hAnsi="Times New Roman" w:cs="Times New Roman" w:hint="eastAsia"/>
          <w:sz w:val="32"/>
          <w:szCs w:val="32"/>
        </w:rPr>
        <w:t>经</w:t>
      </w:r>
      <w:r w:rsidR="006B6AB3" w:rsidRPr="004E79F7">
        <w:rPr>
          <w:rFonts w:ascii="仿宋_GB2312" w:eastAsia="仿宋_GB2312" w:hAnsi="Times New Roman" w:cs="Times New Roman" w:hint="eastAsia"/>
          <w:sz w:val="32"/>
          <w:szCs w:val="32"/>
        </w:rPr>
        <w:t>国务院学位委员会办公室、北京市学位委员会办公室、各专业学位全国教育指导委员会对国科大已授予学位者的博士、硕士学位论文抽检结果为“存在问题学位论文”的，其复审流程如下：</w:t>
      </w:r>
    </w:p>
    <w:p w:rsidR="00053742" w:rsidRPr="004E79F7" w:rsidRDefault="00053742" w:rsidP="004E79F7">
      <w:pPr>
        <w:adjustRightInd w:val="0"/>
        <w:snapToGrid w:val="0"/>
        <w:spacing w:line="396" w:lineRule="auto"/>
        <w:ind w:firstLineChars="229" w:firstLine="733"/>
        <w:rPr>
          <w:rFonts w:ascii="仿宋_GB2312" w:eastAsia="仿宋_GB2312" w:hAnsi="Times New Roman" w:cs="Times New Roman"/>
          <w:sz w:val="32"/>
          <w:szCs w:val="32"/>
        </w:rPr>
      </w:pPr>
      <w:r w:rsidRPr="004E79F7">
        <w:rPr>
          <w:rFonts w:ascii="仿宋_GB2312" w:eastAsia="仿宋_GB2312" w:hAnsi="Times New Roman" w:cs="Times New Roman" w:hint="eastAsia"/>
          <w:sz w:val="32"/>
          <w:szCs w:val="32"/>
        </w:rPr>
        <w:t>1.相关培养单位按照《中国科学院大学学位授予</w:t>
      </w:r>
      <w:r w:rsidR="000541A6">
        <w:rPr>
          <w:rFonts w:ascii="仿宋_GB2312" w:eastAsia="仿宋_GB2312" w:hAnsi="Times New Roman" w:cs="Times New Roman" w:hint="eastAsia"/>
          <w:sz w:val="32"/>
          <w:szCs w:val="32"/>
        </w:rPr>
        <w:t>工作</w:t>
      </w:r>
      <w:r w:rsidRPr="004E79F7">
        <w:rPr>
          <w:rFonts w:ascii="仿宋_GB2312" w:eastAsia="仿宋_GB2312" w:hAnsi="Times New Roman" w:cs="Times New Roman" w:hint="eastAsia"/>
          <w:sz w:val="32"/>
          <w:szCs w:val="32"/>
        </w:rPr>
        <w:t>细则》有关规定，成立</w:t>
      </w:r>
      <w:r w:rsidR="00F8098D" w:rsidRPr="004E79F7">
        <w:rPr>
          <w:rFonts w:ascii="仿宋_GB2312" w:eastAsia="仿宋_GB2312" w:hAnsi="Times New Roman" w:cs="Times New Roman" w:hint="eastAsia"/>
          <w:sz w:val="32"/>
          <w:szCs w:val="32"/>
        </w:rPr>
        <w:t>独立第三方</w:t>
      </w:r>
      <w:r w:rsidRPr="004E79F7">
        <w:rPr>
          <w:rFonts w:ascii="仿宋_GB2312" w:eastAsia="仿宋_GB2312" w:hAnsi="Times New Roman" w:cs="Times New Roman" w:hint="eastAsia"/>
          <w:sz w:val="32"/>
          <w:szCs w:val="32"/>
        </w:rPr>
        <w:t>专家调查组对“存在问题学位论文”的抽检评议结果进行调查核实，提出处理意见，</w:t>
      </w:r>
      <w:r w:rsidRPr="004E79F7">
        <w:rPr>
          <w:rFonts w:ascii="仿宋_GB2312" w:eastAsia="仿宋_GB2312" w:hAnsi="Times New Roman" w:cs="Times New Roman" w:hint="eastAsia"/>
          <w:sz w:val="32"/>
          <w:szCs w:val="32"/>
        </w:rPr>
        <w:lastRenderedPageBreak/>
        <w:t>提交</w:t>
      </w:r>
      <w:r w:rsidR="008B5711" w:rsidRPr="004E79F7">
        <w:rPr>
          <w:rFonts w:ascii="仿宋_GB2312" w:eastAsia="仿宋_GB2312" w:hAnsi="Times New Roman" w:cs="Times New Roman" w:hint="eastAsia"/>
          <w:sz w:val="32"/>
          <w:szCs w:val="32"/>
        </w:rPr>
        <w:t>本</w:t>
      </w:r>
      <w:r w:rsidRPr="004E79F7">
        <w:rPr>
          <w:rFonts w:ascii="仿宋_GB2312" w:eastAsia="仿宋_GB2312" w:hAnsi="Times New Roman" w:cs="Times New Roman" w:hint="eastAsia"/>
          <w:sz w:val="32"/>
          <w:szCs w:val="32"/>
        </w:rPr>
        <w:t>培养单位学位评定委员会审议</w:t>
      </w:r>
      <w:r w:rsidR="00FE6535" w:rsidRPr="004E79F7">
        <w:rPr>
          <w:rFonts w:ascii="仿宋_GB2312" w:eastAsia="仿宋_GB2312" w:hAnsi="Times New Roman" w:cs="Times New Roman" w:hint="eastAsia"/>
          <w:sz w:val="32"/>
          <w:szCs w:val="32"/>
        </w:rPr>
        <w:t>。</w:t>
      </w:r>
    </w:p>
    <w:p w:rsidR="00053742" w:rsidRPr="004E79F7" w:rsidRDefault="00053742" w:rsidP="004E79F7">
      <w:pPr>
        <w:adjustRightInd w:val="0"/>
        <w:snapToGrid w:val="0"/>
        <w:spacing w:line="396" w:lineRule="auto"/>
        <w:ind w:firstLineChars="229" w:firstLine="733"/>
        <w:rPr>
          <w:rFonts w:ascii="仿宋_GB2312" w:eastAsia="仿宋_GB2312" w:hAnsi="Times New Roman" w:cs="Times New Roman"/>
          <w:sz w:val="32"/>
          <w:szCs w:val="32"/>
        </w:rPr>
      </w:pPr>
      <w:r w:rsidRPr="004E79F7">
        <w:rPr>
          <w:rFonts w:ascii="仿宋_GB2312" w:eastAsia="仿宋_GB2312" w:hAnsi="Times New Roman" w:cs="Times New Roman" w:hint="eastAsia"/>
          <w:sz w:val="32"/>
          <w:szCs w:val="32"/>
        </w:rPr>
        <w:t>2.</w:t>
      </w:r>
      <w:r w:rsidR="00D31F9A" w:rsidRPr="004E79F7">
        <w:rPr>
          <w:rFonts w:ascii="仿宋_GB2312" w:eastAsia="仿宋_GB2312" w:hAnsi="Times New Roman" w:cs="Times New Roman" w:hint="eastAsia"/>
          <w:sz w:val="32"/>
          <w:szCs w:val="32"/>
        </w:rPr>
        <w:t>国科大</w:t>
      </w:r>
      <w:r w:rsidRPr="004E79F7">
        <w:rPr>
          <w:rFonts w:ascii="仿宋_GB2312" w:eastAsia="仿宋_GB2312" w:hAnsi="Times New Roman" w:cs="Times New Roman" w:hint="eastAsia"/>
          <w:sz w:val="32"/>
          <w:szCs w:val="32"/>
        </w:rPr>
        <w:t>依托教育部评估专家库，聘请校内外同行专家，对“存在问题学位论文”进行匿名再评审；并将培养单位学位评定委员会审议结果和学位论文专家匿名评审结果，一并提交</w:t>
      </w:r>
      <w:r w:rsidR="008B5711" w:rsidRPr="004E79F7">
        <w:rPr>
          <w:rFonts w:ascii="仿宋_GB2312" w:eastAsia="仿宋_GB2312" w:hAnsi="Times New Roman" w:cs="Times New Roman" w:hint="eastAsia"/>
          <w:sz w:val="32"/>
          <w:szCs w:val="32"/>
        </w:rPr>
        <w:t>对应</w:t>
      </w:r>
      <w:r w:rsidRPr="004E79F7">
        <w:rPr>
          <w:rFonts w:ascii="仿宋_GB2312" w:eastAsia="仿宋_GB2312" w:hAnsi="Times New Roman" w:cs="Times New Roman" w:hint="eastAsia"/>
          <w:sz w:val="32"/>
          <w:szCs w:val="32"/>
        </w:rPr>
        <w:t>学科群学位评定委员会审议</w:t>
      </w:r>
      <w:r w:rsidR="00FE6535" w:rsidRPr="004E79F7">
        <w:rPr>
          <w:rFonts w:ascii="仿宋_GB2312" w:eastAsia="仿宋_GB2312" w:hAnsi="Times New Roman" w:cs="Times New Roman" w:hint="eastAsia"/>
          <w:sz w:val="32"/>
          <w:szCs w:val="32"/>
        </w:rPr>
        <w:t>。</w:t>
      </w:r>
    </w:p>
    <w:p w:rsidR="00053742" w:rsidRPr="004E79F7" w:rsidRDefault="00053742" w:rsidP="004E79F7">
      <w:pPr>
        <w:adjustRightInd w:val="0"/>
        <w:snapToGrid w:val="0"/>
        <w:spacing w:line="396" w:lineRule="auto"/>
        <w:ind w:firstLineChars="229" w:firstLine="733"/>
        <w:rPr>
          <w:rFonts w:ascii="仿宋_GB2312" w:eastAsia="仿宋_GB2312" w:hAnsi="Times New Roman" w:cs="Times New Roman"/>
          <w:sz w:val="32"/>
          <w:szCs w:val="32"/>
        </w:rPr>
      </w:pPr>
      <w:r w:rsidRPr="004E79F7">
        <w:rPr>
          <w:rFonts w:ascii="仿宋_GB2312" w:eastAsia="仿宋_GB2312" w:hAnsi="Times New Roman" w:cs="Times New Roman" w:hint="eastAsia"/>
          <w:sz w:val="32"/>
          <w:szCs w:val="32"/>
        </w:rPr>
        <w:t>3.</w:t>
      </w:r>
      <w:r w:rsidR="008B5711" w:rsidRPr="004E79F7">
        <w:rPr>
          <w:rFonts w:ascii="仿宋_GB2312" w:eastAsia="仿宋_GB2312" w:hAnsi="Times New Roman" w:cs="Times New Roman" w:hint="eastAsia"/>
          <w:sz w:val="32"/>
          <w:szCs w:val="32"/>
        </w:rPr>
        <w:t>对应</w:t>
      </w:r>
      <w:r w:rsidRPr="004E79F7">
        <w:rPr>
          <w:rFonts w:ascii="仿宋_GB2312" w:eastAsia="仿宋_GB2312" w:hAnsi="Times New Roman" w:cs="Times New Roman" w:hint="eastAsia"/>
          <w:sz w:val="32"/>
          <w:szCs w:val="32"/>
        </w:rPr>
        <w:t>学科群学位评定委员会结合专家匿名评审意见和培养单位学位评定委员会审议结果，对“存在问题学位论文”进行审议认定，做出处理决议提交校学位评定委员会审定。</w:t>
      </w:r>
    </w:p>
    <w:p w:rsidR="00053742" w:rsidRPr="004E79F7" w:rsidRDefault="00053742" w:rsidP="004E79F7">
      <w:pPr>
        <w:adjustRightInd w:val="0"/>
        <w:snapToGrid w:val="0"/>
        <w:spacing w:line="396" w:lineRule="auto"/>
        <w:ind w:firstLineChars="229" w:firstLine="733"/>
        <w:rPr>
          <w:rFonts w:ascii="仿宋_GB2312" w:eastAsia="仿宋_GB2312" w:hAnsi="Times New Roman" w:cs="Times New Roman"/>
          <w:sz w:val="32"/>
          <w:szCs w:val="32"/>
        </w:rPr>
      </w:pPr>
      <w:r w:rsidRPr="004E79F7">
        <w:rPr>
          <w:rFonts w:ascii="仿宋_GB2312" w:eastAsia="仿宋_GB2312" w:hAnsi="Times New Roman" w:cs="Times New Roman" w:hint="eastAsia"/>
          <w:sz w:val="32"/>
          <w:szCs w:val="32"/>
        </w:rPr>
        <w:t>四、经各级学位评定委员会审议，认定为确属“存在问题学位论文”</w:t>
      </w:r>
      <w:r w:rsidR="006B6AB3" w:rsidRPr="004E79F7">
        <w:rPr>
          <w:rFonts w:ascii="仿宋_GB2312" w:eastAsia="仿宋_GB2312" w:hAnsi="Times New Roman" w:cs="Times New Roman" w:hint="eastAsia"/>
          <w:sz w:val="32"/>
          <w:szCs w:val="32"/>
        </w:rPr>
        <w:t>的</w:t>
      </w:r>
      <w:r w:rsidRPr="004E79F7">
        <w:rPr>
          <w:rFonts w:ascii="仿宋_GB2312" w:eastAsia="仿宋_GB2312" w:hAnsi="Times New Roman" w:cs="Times New Roman" w:hint="eastAsia"/>
          <w:sz w:val="32"/>
          <w:szCs w:val="32"/>
        </w:rPr>
        <w:t>，</w:t>
      </w:r>
      <w:r w:rsidR="00D31F9A" w:rsidRPr="004E79F7">
        <w:rPr>
          <w:rFonts w:ascii="仿宋_GB2312" w:eastAsia="仿宋_GB2312" w:hAnsi="Times New Roman" w:cs="Times New Roman" w:hint="eastAsia"/>
          <w:sz w:val="32"/>
          <w:szCs w:val="32"/>
        </w:rPr>
        <w:t>国科大将以适当方式通报</w:t>
      </w:r>
      <w:r w:rsidRPr="004E79F7">
        <w:rPr>
          <w:rFonts w:ascii="仿宋_GB2312" w:eastAsia="仿宋_GB2312" w:hAnsi="Times New Roman" w:cs="Times New Roman" w:hint="eastAsia"/>
          <w:sz w:val="32"/>
          <w:szCs w:val="32"/>
        </w:rPr>
        <w:t>校部、各培养单位、学位论文作者及其导师，并根据问题的性质和严重程度，</w:t>
      </w:r>
      <w:r w:rsidR="00406CE2" w:rsidRPr="004E79F7">
        <w:rPr>
          <w:rFonts w:ascii="仿宋_GB2312" w:eastAsia="仿宋_GB2312" w:hAnsi="Times New Roman" w:cs="Times New Roman" w:hint="eastAsia"/>
          <w:sz w:val="32"/>
          <w:szCs w:val="32"/>
        </w:rPr>
        <w:t>做出如下处理</w:t>
      </w:r>
      <w:r w:rsidRPr="004E79F7">
        <w:rPr>
          <w:rFonts w:ascii="仿宋_GB2312" w:eastAsia="仿宋_GB2312" w:hAnsi="Times New Roman" w:cs="Times New Roman" w:hint="eastAsia"/>
          <w:sz w:val="32"/>
          <w:szCs w:val="32"/>
        </w:rPr>
        <w:t>决议：</w:t>
      </w:r>
    </w:p>
    <w:p w:rsidR="00053742" w:rsidRPr="004E79F7" w:rsidRDefault="00053742" w:rsidP="004E79F7">
      <w:pPr>
        <w:adjustRightInd w:val="0"/>
        <w:snapToGrid w:val="0"/>
        <w:spacing w:line="396" w:lineRule="auto"/>
        <w:ind w:firstLineChars="229" w:firstLine="733"/>
        <w:rPr>
          <w:rFonts w:ascii="仿宋_GB2312" w:eastAsia="仿宋_GB2312" w:hAnsi="Times New Roman" w:cs="Times New Roman"/>
          <w:sz w:val="32"/>
          <w:szCs w:val="32"/>
        </w:rPr>
      </w:pPr>
      <w:r w:rsidRPr="004E79F7">
        <w:rPr>
          <w:rFonts w:ascii="仿宋_GB2312" w:eastAsia="仿宋_GB2312" w:hAnsi="Times New Roman" w:cs="Times New Roman" w:hint="eastAsia"/>
          <w:sz w:val="32"/>
          <w:szCs w:val="32"/>
        </w:rPr>
        <w:t>1.</w:t>
      </w:r>
      <w:r w:rsidR="00296D15" w:rsidRPr="004E79F7">
        <w:rPr>
          <w:rFonts w:ascii="仿宋_GB2312" w:eastAsia="仿宋_GB2312" w:hAnsi="Times New Roman" w:cs="Times New Roman" w:hint="eastAsia"/>
          <w:sz w:val="32"/>
          <w:szCs w:val="32"/>
        </w:rPr>
        <w:t>学生</w:t>
      </w:r>
    </w:p>
    <w:p w:rsidR="00053742" w:rsidRPr="004E79F7" w:rsidRDefault="00053742" w:rsidP="004E79F7">
      <w:pPr>
        <w:adjustRightInd w:val="0"/>
        <w:snapToGrid w:val="0"/>
        <w:spacing w:line="396" w:lineRule="auto"/>
        <w:ind w:firstLineChars="229" w:firstLine="733"/>
        <w:rPr>
          <w:rFonts w:ascii="仿宋_GB2312" w:eastAsia="仿宋_GB2312" w:hAnsi="Times New Roman" w:cs="Times New Roman"/>
          <w:sz w:val="32"/>
          <w:szCs w:val="32"/>
        </w:rPr>
      </w:pPr>
      <w:r w:rsidRPr="004E79F7">
        <w:rPr>
          <w:rFonts w:ascii="仿宋_GB2312" w:eastAsia="仿宋_GB2312" w:hAnsi="Times New Roman" w:cs="Times New Roman" w:hint="eastAsia"/>
          <w:sz w:val="32"/>
          <w:szCs w:val="32"/>
        </w:rPr>
        <w:t>（1）撤销学位。</w:t>
      </w:r>
      <w:r w:rsidR="00406CE2" w:rsidRPr="004E79F7">
        <w:rPr>
          <w:rFonts w:ascii="仿宋_GB2312" w:eastAsia="仿宋_GB2312" w:hAnsi="Times New Roman" w:cs="Times New Roman" w:hint="eastAsia"/>
          <w:sz w:val="32"/>
          <w:szCs w:val="32"/>
        </w:rPr>
        <w:t>“存在问题学位论文”</w:t>
      </w:r>
      <w:r w:rsidR="00113E4B" w:rsidRPr="004E79F7">
        <w:rPr>
          <w:rFonts w:ascii="仿宋_GB2312" w:eastAsia="仿宋_GB2312" w:hAnsi="Times New Roman" w:cs="Times New Roman" w:hint="eastAsia"/>
          <w:sz w:val="32"/>
          <w:szCs w:val="32"/>
        </w:rPr>
        <w:t>经查实确有舞弊作伪、抄袭剽窃等违反《中华人民共和国学位条例》规定的，</w:t>
      </w:r>
      <w:r w:rsidR="00D31F9A" w:rsidRPr="004E79F7">
        <w:rPr>
          <w:rFonts w:ascii="仿宋_GB2312" w:eastAsia="仿宋_GB2312" w:hAnsi="Times New Roman" w:cs="Times New Roman" w:hint="eastAsia"/>
          <w:sz w:val="32"/>
          <w:szCs w:val="32"/>
        </w:rPr>
        <w:t>依据</w:t>
      </w:r>
      <w:r w:rsidRPr="004E79F7">
        <w:rPr>
          <w:rFonts w:ascii="仿宋_GB2312" w:eastAsia="仿宋_GB2312" w:hAnsi="Times New Roman" w:cs="Times New Roman" w:hint="eastAsia"/>
          <w:sz w:val="32"/>
          <w:szCs w:val="32"/>
        </w:rPr>
        <w:t>《中国科学院大学学位授予</w:t>
      </w:r>
      <w:r w:rsidR="000541A6">
        <w:rPr>
          <w:rFonts w:ascii="仿宋_GB2312" w:eastAsia="仿宋_GB2312" w:hAnsi="Times New Roman" w:cs="Times New Roman" w:hint="eastAsia"/>
          <w:sz w:val="32"/>
          <w:szCs w:val="32"/>
        </w:rPr>
        <w:t>工作</w:t>
      </w:r>
      <w:r w:rsidRPr="004E79F7">
        <w:rPr>
          <w:rFonts w:ascii="仿宋_GB2312" w:eastAsia="仿宋_GB2312" w:hAnsi="Times New Roman" w:cs="Times New Roman" w:hint="eastAsia"/>
          <w:sz w:val="32"/>
          <w:szCs w:val="32"/>
        </w:rPr>
        <w:t>细则》</w:t>
      </w:r>
      <w:r w:rsidR="00D31F9A" w:rsidRPr="004E79F7">
        <w:rPr>
          <w:rFonts w:ascii="仿宋_GB2312" w:eastAsia="仿宋_GB2312" w:hAnsi="Times New Roman" w:cs="Times New Roman" w:hint="eastAsia"/>
          <w:sz w:val="32"/>
          <w:szCs w:val="32"/>
        </w:rPr>
        <w:t>中有关撤销学位相关条款</w:t>
      </w:r>
      <w:r w:rsidRPr="004E79F7">
        <w:rPr>
          <w:rFonts w:ascii="仿宋_GB2312" w:eastAsia="仿宋_GB2312" w:hAnsi="Times New Roman" w:cs="Times New Roman" w:hint="eastAsia"/>
          <w:sz w:val="32"/>
          <w:szCs w:val="32"/>
        </w:rPr>
        <w:t>执行</w:t>
      </w:r>
      <w:r w:rsidR="00827897" w:rsidRPr="004E79F7">
        <w:rPr>
          <w:rFonts w:ascii="仿宋_GB2312" w:eastAsia="仿宋_GB2312" w:hAnsi="Times New Roman" w:cs="Times New Roman" w:hint="eastAsia"/>
          <w:sz w:val="32"/>
          <w:szCs w:val="32"/>
        </w:rPr>
        <w:t>，</w:t>
      </w:r>
      <w:r w:rsidR="00113E4B" w:rsidRPr="004E79F7">
        <w:rPr>
          <w:rFonts w:ascii="仿宋_GB2312" w:eastAsia="仿宋_GB2312" w:hAnsi="Times New Roman" w:cs="Times New Roman" w:hint="eastAsia"/>
          <w:sz w:val="32"/>
          <w:szCs w:val="32"/>
        </w:rPr>
        <w:t>撤销学位并</w:t>
      </w:r>
      <w:r w:rsidR="00827897" w:rsidRPr="004E79F7">
        <w:rPr>
          <w:rFonts w:ascii="仿宋_GB2312" w:eastAsia="仿宋_GB2312" w:hAnsi="Times New Roman" w:cs="Times New Roman" w:hint="eastAsia"/>
          <w:sz w:val="32"/>
          <w:szCs w:val="32"/>
        </w:rPr>
        <w:t>收回学位证</w:t>
      </w:r>
      <w:r w:rsidR="00F8098D" w:rsidRPr="004E79F7">
        <w:rPr>
          <w:rFonts w:ascii="仿宋_GB2312" w:eastAsia="仿宋_GB2312" w:hAnsi="Times New Roman" w:cs="Times New Roman" w:hint="eastAsia"/>
          <w:sz w:val="32"/>
          <w:szCs w:val="32"/>
        </w:rPr>
        <w:t>书</w:t>
      </w:r>
      <w:r w:rsidR="00FE6535" w:rsidRPr="004E79F7">
        <w:rPr>
          <w:rFonts w:ascii="仿宋_GB2312" w:eastAsia="仿宋_GB2312" w:hAnsi="Times New Roman" w:cs="Times New Roman" w:hint="eastAsia"/>
          <w:sz w:val="32"/>
          <w:szCs w:val="32"/>
        </w:rPr>
        <w:t>。</w:t>
      </w:r>
    </w:p>
    <w:p w:rsidR="00053742" w:rsidRPr="004E79F7" w:rsidRDefault="00053742" w:rsidP="004E79F7">
      <w:pPr>
        <w:adjustRightInd w:val="0"/>
        <w:snapToGrid w:val="0"/>
        <w:spacing w:line="396" w:lineRule="auto"/>
        <w:ind w:firstLineChars="229" w:firstLine="733"/>
        <w:rPr>
          <w:rFonts w:ascii="仿宋_GB2312" w:eastAsia="仿宋_GB2312" w:hAnsi="Times New Roman" w:cs="Times New Roman"/>
          <w:sz w:val="32"/>
          <w:szCs w:val="32"/>
        </w:rPr>
      </w:pPr>
      <w:r w:rsidRPr="004E79F7">
        <w:rPr>
          <w:rFonts w:ascii="仿宋_GB2312" w:eastAsia="仿宋_GB2312" w:hAnsi="Times New Roman" w:cs="Times New Roman" w:hint="eastAsia"/>
          <w:sz w:val="32"/>
          <w:szCs w:val="32"/>
        </w:rPr>
        <w:t>（2）限期整改。</w:t>
      </w:r>
      <w:r w:rsidR="00D31F9A" w:rsidRPr="004E79F7">
        <w:rPr>
          <w:rFonts w:ascii="仿宋_GB2312" w:eastAsia="仿宋_GB2312" w:hAnsi="Times New Roman" w:cs="Times New Roman" w:hint="eastAsia"/>
          <w:sz w:val="32"/>
          <w:szCs w:val="32"/>
        </w:rPr>
        <w:t>“存在问题学位论文”</w:t>
      </w:r>
      <w:r w:rsidR="00FE6535" w:rsidRPr="004E79F7">
        <w:rPr>
          <w:rFonts w:ascii="仿宋_GB2312" w:eastAsia="仿宋_GB2312" w:hAnsi="Times New Roman" w:cs="Times New Roman" w:hint="eastAsia"/>
          <w:sz w:val="32"/>
          <w:szCs w:val="32"/>
        </w:rPr>
        <w:t>若不属于</w:t>
      </w:r>
      <w:r w:rsidR="00113E4B" w:rsidRPr="004E79F7">
        <w:rPr>
          <w:rFonts w:ascii="仿宋_GB2312" w:eastAsia="仿宋_GB2312" w:hAnsi="Times New Roman" w:cs="Times New Roman" w:hint="eastAsia"/>
          <w:sz w:val="32"/>
          <w:szCs w:val="32"/>
        </w:rPr>
        <w:t>“撤</w:t>
      </w:r>
      <w:r w:rsidR="00113E4B" w:rsidRPr="004E79F7">
        <w:rPr>
          <w:rFonts w:ascii="仿宋_GB2312" w:eastAsia="仿宋_GB2312" w:hAnsi="Times New Roman" w:cs="Times New Roman" w:hint="eastAsia"/>
          <w:sz w:val="32"/>
          <w:szCs w:val="32"/>
        </w:rPr>
        <w:lastRenderedPageBreak/>
        <w:t>销学位”</w:t>
      </w:r>
      <w:r w:rsidR="00FE6535" w:rsidRPr="004E79F7">
        <w:rPr>
          <w:rFonts w:ascii="仿宋_GB2312" w:eastAsia="仿宋_GB2312" w:hAnsi="Times New Roman" w:cs="Times New Roman" w:hint="eastAsia"/>
          <w:sz w:val="32"/>
          <w:szCs w:val="32"/>
        </w:rPr>
        <w:t>范畴</w:t>
      </w:r>
      <w:r w:rsidR="00406CE2" w:rsidRPr="004E79F7">
        <w:rPr>
          <w:rFonts w:ascii="仿宋_GB2312" w:eastAsia="仿宋_GB2312" w:hAnsi="Times New Roman" w:cs="Times New Roman" w:hint="eastAsia"/>
          <w:sz w:val="32"/>
          <w:szCs w:val="32"/>
        </w:rPr>
        <w:t>的，</w:t>
      </w:r>
      <w:r w:rsidR="00827897" w:rsidRPr="004E79F7">
        <w:rPr>
          <w:rFonts w:ascii="仿宋_GB2312" w:eastAsia="仿宋_GB2312" w:hAnsi="Times New Roman" w:cs="Times New Roman" w:hint="eastAsia"/>
          <w:sz w:val="32"/>
          <w:szCs w:val="32"/>
        </w:rPr>
        <w:t>暂时收回学位证</w:t>
      </w:r>
      <w:r w:rsidR="00F8098D" w:rsidRPr="004E79F7">
        <w:rPr>
          <w:rFonts w:ascii="仿宋_GB2312" w:eastAsia="仿宋_GB2312" w:hAnsi="Times New Roman" w:cs="Times New Roman" w:hint="eastAsia"/>
          <w:sz w:val="32"/>
          <w:szCs w:val="32"/>
        </w:rPr>
        <w:t>书</w:t>
      </w:r>
      <w:r w:rsidR="00827897" w:rsidRPr="004E79F7">
        <w:rPr>
          <w:rFonts w:ascii="仿宋_GB2312" w:eastAsia="仿宋_GB2312" w:hAnsi="Times New Roman" w:cs="Times New Roman" w:hint="eastAsia"/>
          <w:sz w:val="32"/>
          <w:szCs w:val="32"/>
        </w:rPr>
        <w:t>，</w:t>
      </w:r>
      <w:r w:rsidR="00D31F9A" w:rsidRPr="004E79F7">
        <w:rPr>
          <w:rFonts w:ascii="仿宋_GB2312" w:eastAsia="仿宋_GB2312" w:hAnsi="Times New Roman" w:cs="Times New Roman" w:hint="eastAsia"/>
          <w:sz w:val="32"/>
          <w:szCs w:val="32"/>
        </w:rPr>
        <w:t>作者须</w:t>
      </w:r>
      <w:r w:rsidRPr="004E79F7">
        <w:rPr>
          <w:rFonts w:ascii="仿宋_GB2312" w:eastAsia="仿宋_GB2312" w:hAnsi="Times New Roman" w:cs="Times New Roman" w:hint="eastAsia"/>
          <w:sz w:val="32"/>
          <w:szCs w:val="32"/>
        </w:rPr>
        <w:t>在</w:t>
      </w:r>
      <w:r w:rsidR="0091084E" w:rsidRPr="004E79F7">
        <w:rPr>
          <w:rFonts w:ascii="仿宋_GB2312" w:eastAsia="仿宋_GB2312" w:hAnsi="Times New Roman" w:cs="Times New Roman" w:hint="eastAsia"/>
          <w:sz w:val="32"/>
          <w:szCs w:val="32"/>
        </w:rPr>
        <w:t>一定时间</w:t>
      </w:r>
      <w:r w:rsidRPr="004E79F7">
        <w:rPr>
          <w:rFonts w:ascii="仿宋_GB2312" w:eastAsia="仿宋_GB2312" w:hAnsi="Times New Roman" w:cs="Times New Roman" w:hint="eastAsia"/>
          <w:sz w:val="32"/>
          <w:szCs w:val="32"/>
        </w:rPr>
        <w:t>内根据</w:t>
      </w:r>
      <w:r w:rsidR="00D31F9A" w:rsidRPr="004E79F7">
        <w:rPr>
          <w:rFonts w:ascii="仿宋_GB2312" w:eastAsia="仿宋_GB2312" w:hAnsi="Times New Roman" w:cs="Times New Roman" w:hint="eastAsia"/>
          <w:sz w:val="32"/>
          <w:szCs w:val="32"/>
        </w:rPr>
        <w:t>评阅</w:t>
      </w:r>
      <w:r w:rsidRPr="004E79F7">
        <w:rPr>
          <w:rFonts w:ascii="仿宋_GB2312" w:eastAsia="仿宋_GB2312" w:hAnsi="Times New Roman" w:cs="Times New Roman" w:hint="eastAsia"/>
          <w:sz w:val="32"/>
          <w:szCs w:val="32"/>
        </w:rPr>
        <w:t>专家意见，重新完善学位论文</w:t>
      </w:r>
      <w:r w:rsidR="000541A6">
        <w:rPr>
          <w:rFonts w:ascii="仿宋_GB2312" w:eastAsia="仿宋_GB2312" w:hAnsi="Times New Roman" w:cs="Times New Roman" w:hint="eastAsia"/>
          <w:sz w:val="32"/>
          <w:szCs w:val="32"/>
        </w:rPr>
        <w:t>。</w:t>
      </w:r>
      <w:r w:rsidRPr="004E79F7">
        <w:rPr>
          <w:rFonts w:ascii="仿宋_GB2312" w:eastAsia="仿宋_GB2312" w:hAnsi="Times New Roman" w:cs="Times New Roman" w:hint="eastAsia"/>
          <w:sz w:val="32"/>
          <w:szCs w:val="32"/>
        </w:rPr>
        <w:t>该培养单位对完善后的学位论文重新组织匿名评阅，</w:t>
      </w:r>
      <w:r w:rsidR="00406CE2" w:rsidRPr="004E79F7">
        <w:rPr>
          <w:rFonts w:ascii="仿宋_GB2312" w:eastAsia="仿宋_GB2312" w:hAnsi="Times New Roman" w:cs="Times New Roman" w:hint="eastAsia"/>
          <w:sz w:val="32"/>
          <w:szCs w:val="32"/>
        </w:rPr>
        <w:t>重新答辩，</w:t>
      </w:r>
      <w:r w:rsidRPr="004E79F7">
        <w:rPr>
          <w:rFonts w:ascii="仿宋_GB2312" w:eastAsia="仿宋_GB2312" w:hAnsi="Times New Roman" w:cs="Times New Roman" w:hint="eastAsia"/>
          <w:sz w:val="32"/>
          <w:szCs w:val="32"/>
        </w:rPr>
        <w:t>通过则保留学位，</w:t>
      </w:r>
      <w:r w:rsidR="00827897" w:rsidRPr="004E79F7">
        <w:rPr>
          <w:rFonts w:ascii="仿宋_GB2312" w:eastAsia="仿宋_GB2312" w:hAnsi="Times New Roman" w:cs="Times New Roman" w:hint="eastAsia"/>
          <w:sz w:val="32"/>
          <w:szCs w:val="32"/>
        </w:rPr>
        <w:t>发还学位证</w:t>
      </w:r>
      <w:r w:rsidR="009F01CE" w:rsidRPr="004E79F7">
        <w:rPr>
          <w:rFonts w:ascii="仿宋_GB2312" w:eastAsia="仿宋_GB2312" w:hAnsi="Times New Roman" w:cs="Times New Roman" w:hint="eastAsia"/>
          <w:sz w:val="32"/>
          <w:szCs w:val="32"/>
        </w:rPr>
        <w:t>书</w:t>
      </w:r>
      <w:r w:rsidR="00827897" w:rsidRPr="004E79F7">
        <w:rPr>
          <w:rFonts w:ascii="仿宋_GB2312" w:eastAsia="仿宋_GB2312" w:hAnsi="Times New Roman" w:cs="Times New Roman" w:hint="eastAsia"/>
          <w:sz w:val="32"/>
          <w:szCs w:val="32"/>
        </w:rPr>
        <w:t>；</w:t>
      </w:r>
      <w:r w:rsidRPr="004E79F7">
        <w:rPr>
          <w:rFonts w:ascii="仿宋_GB2312" w:eastAsia="仿宋_GB2312" w:hAnsi="Times New Roman" w:cs="Times New Roman" w:hint="eastAsia"/>
          <w:sz w:val="32"/>
          <w:szCs w:val="32"/>
        </w:rPr>
        <w:t>否则撤销其学位。</w:t>
      </w:r>
    </w:p>
    <w:p w:rsidR="00053742" w:rsidRPr="004E79F7" w:rsidRDefault="00053742" w:rsidP="004E79F7">
      <w:pPr>
        <w:adjustRightInd w:val="0"/>
        <w:snapToGrid w:val="0"/>
        <w:spacing w:line="396" w:lineRule="auto"/>
        <w:ind w:firstLineChars="229" w:firstLine="733"/>
        <w:rPr>
          <w:rFonts w:ascii="仿宋_GB2312" w:eastAsia="仿宋_GB2312" w:hAnsi="Times New Roman" w:cs="Times New Roman"/>
          <w:sz w:val="32"/>
          <w:szCs w:val="32"/>
        </w:rPr>
      </w:pPr>
      <w:r w:rsidRPr="004E79F7">
        <w:rPr>
          <w:rFonts w:ascii="仿宋_GB2312" w:eastAsia="仿宋_GB2312" w:hAnsi="Times New Roman" w:cs="Times New Roman" w:hint="eastAsia"/>
          <w:sz w:val="32"/>
          <w:szCs w:val="32"/>
        </w:rPr>
        <w:t>2.</w:t>
      </w:r>
      <w:r w:rsidR="00D31F9A" w:rsidRPr="004E79F7">
        <w:rPr>
          <w:rFonts w:ascii="仿宋_GB2312" w:eastAsia="仿宋_GB2312" w:hAnsi="Times New Roman" w:cs="Times New Roman" w:hint="eastAsia"/>
          <w:sz w:val="32"/>
          <w:szCs w:val="32"/>
        </w:rPr>
        <w:t>导师</w:t>
      </w:r>
    </w:p>
    <w:p w:rsidR="00053742" w:rsidRPr="004E79F7" w:rsidRDefault="00053742" w:rsidP="004E79F7">
      <w:pPr>
        <w:adjustRightInd w:val="0"/>
        <w:snapToGrid w:val="0"/>
        <w:spacing w:line="396" w:lineRule="auto"/>
        <w:ind w:firstLineChars="229" w:firstLine="733"/>
        <w:rPr>
          <w:rFonts w:ascii="仿宋_GB2312" w:eastAsia="仿宋_GB2312" w:hAnsi="Times New Roman" w:cs="Times New Roman"/>
          <w:sz w:val="32"/>
          <w:szCs w:val="32"/>
        </w:rPr>
      </w:pPr>
      <w:r w:rsidRPr="004E79F7">
        <w:rPr>
          <w:rFonts w:ascii="仿宋_GB2312" w:eastAsia="仿宋_GB2312" w:hAnsi="Times New Roman" w:cs="Times New Roman" w:hint="eastAsia"/>
          <w:sz w:val="32"/>
          <w:szCs w:val="32"/>
        </w:rPr>
        <w:t>（1）暂停该导师连续3年研究生</w:t>
      </w:r>
      <w:r w:rsidR="00380034" w:rsidRPr="004E79F7">
        <w:rPr>
          <w:rFonts w:ascii="仿宋_GB2312" w:eastAsia="仿宋_GB2312" w:hAnsi="Times New Roman" w:cs="Times New Roman" w:hint="eastAsia"/>
          <w:sz w:val="32"/>
          <w:szCs w:val="32"/>
        </w:rPr>
        <w:t>（含博士和硕士）</w:t>
      </w:r>
      <w:r w:rsidRPr="004E79F7">
        <w:rPr>
          <w:rFonts w:ascii="仿宋_GB2312" w:eastAsia="仿宋_GB2312" w:hAnsi="Times New Roman" w:cs="Times New Roman" w:hint="eastAsia"/>
          <w:sz w:val="32"/>
          <w:szCs w:val="32"/>
        </w:rPr>
        <w:t>招生资格，在此期间，各级学位评定委员会需逐一审核该导师所指导的博士、硕士研究生的学位论文。取消该导师当年度参加国科大各类评优的资格</w:t>
      </w:r>
      <w:r w:rsidR="00FE6535" w:rsidRPr="004E79F7">
        <w:rPr>
          <w:rFonts w:ascii="仿宋_GB2312" w:eastAsia="仿宋_GB2312" w:hAnsi="Times New Roman" w:cs="Times New Roman" w:hint="eastAsia"/>
          <w:sz w:val="32"/>
          <w:szCs w:val="32"/>
        </w:rPr>
        <w:t>。</w:t>
      </w:r>
    </w:p>
    <w:p w:rsidR="00053742" w:rsidRPr="004E79F7" w:rsidRDefault="00053742" w:rsidP="004E79F7">
      <w:pPr>
        <w:adjustRightInd w:val="0"/>
        <w:snapToGrid w:val="0"/>
        <w:spacing w:line="396" w:lineRule="auto"/>
        <w:ind w:firstLineChars="229" w:firstLine="733"/>
        <w:rPr>
          <w:rFonts w:ascii="仿宋_GB2312" w:eastAsia="仿宋_GB2312" w:hAnsi="Times New Roman" w:cs="Times New Roman"/>
          <w:sz w:val="32"/>
          <w:szCs w:val="32"/>
        </w:rPr>
      </w:pPr>
      <w:r w:rsidRPr="004E79F7">
        <w:rPr>
          <w:rFonts w:ascii="仿宋_GB2312" w:eastAsia="仿宋_GB2312" w:hAnsi="Times New Roman" w:cs="Times New Roman" w:hint="eastAsia"/>
          <w:sz w:val="32"/>
          <w:szCs w:val="32"/>
        </w:rPr>
        <w:t>（2）人事关系不在国科大校部</w:t>
      </w:r>
      <w:r w:rsidR="00406CE2" w:rsidRPr="004E79F7">
        <w:rPr>
          <w:rFonts w:ascii="仿宋_GB2312" w:eastAsia="仿宋_GB2312" w:hAnsi="Times New Roman" w:cs="Times New Roman" w:hint="eastAsia"/>
          <w:sz w:val="32"/>
          <w:szCs w:val="32"/>
        </w:rPr>
        <w:t>及</w:t>
      </w:r>
      <w:r w:rsidRPr="004E79F7">
        <w:rPr>
          <w:rFonts w:ascii="仿宋_GB2312" w:eastAsia="仿宋_GB2312" w:hAnsi="Times New Roman" w:cs="Times New Roman" w:hint="eastAsia"/>
          <w:sz w:val="32"/>
          <w:szCs w:val="32"/>
        </w:rPr>
        <w:t>各培养单位的导师所指导的博士、硕士研究生的学位论文，若复审认定为“存在问题学位论文”，则取消其在国科大校部及各培养单位的博士、硕士研究生招生资格。</w:t>
      </w:r>
    </w:p>
    <w:p w:rsidR="00053742" w:rsidRPr="004E79F7" w:rsidRDefault="00053742" w:rsidP="004E79F7">
      <w:pPr>
        <w:adjustRightInd w:val="0"/>
        <w:snapToGrid w:val="0"/>
        <w:spacing w:line="396" w:lineRule="auto"/>
        <w:ind w:firstLineChars="229" w:firstLine="733"/>
        <w:rPr>
          <w:rFonts w:ascii="仿宋_GB2312" w:eastAsia="仿宋_GB2312" w:hAnsi="Times New Roman" w:cs="Times New Roman"/>
          <w:sz w:val="32"/>
          <w:szCs w:val="32"/>
        </w:rPr>
      </w:pPr>
      <w:r w:rsidRPr="004E79F7">
        <w:rPr>
          <w:rFonts w:ascii="仿宋_GB2312" w:eastAsia="仿宋_GB2312" w:hAnsi="Times New Roman" w:cs="Times New Roman" w:hint="eastAsia"/>
          <w:sz w:val="32"/>
          <w:szCs w:val="32"/>
        </w:rPr>
        <w:t>3.</w:t>
      </w:r>
      <w:r w:rsidR="00D31F9A" w:rsidRPr="004E79F7">
        <w:rPr>
          <w:rFonts w:ascii="仿宋_GB2312" w:eastAsia="仿宋_GB2312" w:hAnsi="Times New Roman" w:cs="Times New Roman" w:hint="eastAsia"/>
          <w:sz w:val="32"/>
          <w:szCs w:val="32"/>
        </w:rPr>
        <w:t>培养单位</w:t>
      </w:r>
    </w:p>
    <w:p w:rsidR="00053742" w:rsidRPr="004E79F7" w:rsidRDefault="00053742" w:rsidP="004E79F7">
      <w:pPr>
        <w:adjustRightInd w:val="0"/>
        <w:snapToGrid w:val="0"/>
        <w:spacing w:line="396" w:lineRule="auto"/>
        <w:ind w:firstLineChars="229" w:firstLine="733"/>
        <w:rPr>
          <w:rFonts w:ascii="仿宋_GB2312" w:eastAsia="仿宋_GB2312" w:hAnsi="Times New Roman" w:cs="Times New Roman"/>
          <w:sz w:val="32"/>
          <w:szCs w:val="32"/>
        </w:rPr>
      </w:pPr>
      <w:r w:rsidRPr="004E79F7">
        <w:rPr>
          <w:rFonts w:ascii="仿宋_GB2312" w:eastAsia="仿宋_GB2312" w:hAnsi="Times New Roman" w:cs="Times New Roman" w:hint="eastAsia"/>
          <w:sz w:val="32"/>
          <w:szCs w:val="32"/>
        </w:rPr>
        <w:t>（1）国科大校领导对“存在问题学位论文”的培养单位进行质量约谈。从下一招生年度开始，</w:t>
      </w:r>
      <w:r w:rsidR="00F8098D" w:rsidRPr="004E79F7">
        <w:rPr>
          <w:rFonts w:ascii="仿宋_GB2312" w:eastAsia="仿宋_GB2312" w:hAnsi="Times New Roman" w:cs="Times New Roman" w:hint="eastAsia"/>
          <w:sz w:val="32"/>
          <w:szCs w:val="32"/>
        </w:rPr>
        <w:t>核减其招生指标1-3名。</w:t>
      </w:r>
      <w:r w:rsidR="001E54D6" w:rsidRPr="004E79F7">
        <w:rPr>
          <w:rFonts w:ascii="仿宋_GB2312" w:eastAsia="仿宋_GB2312" w:hAnsi="Times New Roman" w:cs="Times New Roman" w:hint="eastAsia"/>
          <w:sz w:val="32"/>
          <w:szCs w:val="32"/>
        </w:rPr>
        <w:t>若下一年度仍出现“存在问题</w:t>
      </w:r>
      <w:r w:rsidR="00FE6535" w:rsidRPr="004E79F7">
        <w:rPr>
          <w:rFonts w:ascii="仿宋_GB2312" w:eastAsia="仿宋_GB2312" w:hAnsi="Times New Roman" w:cs="Times New Roman" w:hint="eastAsia"/>
          <w:sz w:val="32"/>
          <w:szCs w:val="32"/>
        </w:rPr>
        <w:t>学位</w:t>
      </w:r>
      <w:r w:rsidR="001E54D6" w:rsidRPr="004E79F7">
        <w:rPr>
          <w:rFonts w:ascii="仿宋_GB2312" w:eastAsia="仿宋_GB2312" w:hAnsi="Times New Roman" w:cs="Times New Roman" w:hint="eastAsia"/>
          <w:sz w:val="32"/>
          <w:szCs w:val="32"/>
        </w:rPr>
        <w:t>论文”，则</w:t>
      </w:r>
      <w:r w:rsidR="00F86F25" w:rsidRPr="004E79F7">
        <w:rPr>
          <w:rFonts w:ascii="仿宋_GB2312" w:eastAsia="仿宋_GB2312" w:hAnsi="Times New Roman" w:cs="Times New Roman" w:hint="eastAsia"/>
          <w:sz w:val="32"/>
          <w:szCs w:val="32"/>
        </w:rPr>
        <w:t>翻倍</w:t>
      </w:r>
      <w:r w:rsidR="00380034" w:rsidRPr="004E79F7">
        <w:rPr>
          <w:rFonts w:ascii="仿宋_GB2312" w:eastAsia="仿宋_GB2312" w:hAnsi="Times New Roman" w:cs="Times New Roman" w:hint="eastAsia"/>
          <w:sz w:val="32"/>
          <w:szCs w:val="32"/>
        </w:rPr>
        <w:t>核减。</w:t>
      </w:r>
      <w:r w:rsidR="001E54D6" w:rsidRPr="004E79F7">
        <w:rPr>
          <w:rFonts w:ascii="仿宋_GB2312" w:eastAsia="仿宋_GB2312" w:hAnsi="Times New Roman" w:cs="Times New Roman" w:hint="eastAsia"/>
          <w:sz w:val="32"/>
          <w:szCs w:val="32"/>
        </w:rPr>
        <w:t>以此类推</w:t>
      </w:r>
      <w:r w:rsidR="00FE6535" w:rsidRPr="004E79F7">
        <w:rPr>
          <w:rFonts w:ascii="仿宋_GB2312" w:eastAsia="仿宋_GB2312" w:hAnsi="Times New Roman" w:cs="Times New Roman" w:hint="eastAsia"/>
          <w:sz w:val="32"/>
          <w:szCs w:val="32"/>
        </w:rPr>
        <w:t>。</w:t>
      </w:r>
    </w:p>
    <w:p w:rsidR="00053742" w:rsidRPr="004E79F7" w:rsidRDefault="00053742" w:rsidP="004E79F7">
      <w:pPr>
        <w:adjustRightInd w:val="0"/>
        <w:snapToGrid w:val="0"/>
        <w:spacing w:line="396" w:lineRule="auto"/>
        <w:ind w:firstLineChars="229" w:firstLine="733"/>
        <w:rPr>
          <w:rFonts w:ascii="仿宋_GB2312" w:eastAsia="仿宋_GB2312" w:hAnsi="Times New Roman" w:cs="Times New Roman"/>
          <w:sz w:val="32"/>
          <w:szCs w:val="32"/>
        </w:rPr>
      </w:pPr>
      <w:r w:rsidRPr="004E79F7">
        <w:rPr>
          <w:rFonts w:ascii="仿宋_GB2312" w:eastAsia="仿宋_GB2312" w:hAnsi="Times New Roman" w:cs="Times New Roman" w:hint="eastAsia"/>
          <w:sz w:val="32"/>
          <w:szCs w:val="32"/>
        </w:rPr>
        <w:t>（2）该培养单位相应的</w:t>
      </w:r>
      <w:r w:rsidR="00F86F25" w:rsidRPr="004E79F7">
        <w:rPr>
          <w:rFonts w:ascii="仿宋_GB2312" w:eastAsia="仿宋_GB2312" w:hAnsi="Times New Roman" w:cs="Times New Roman" w:hint="eastAsia"/>
          <w:sz w:val="32"/>
          <w:szCs w:val="32"/>
        </w:rPr>
        <w:t>学科培养点</w:t>
      </w:r>
      <w:r w:rsidRPr="004E79F7">
        <w:rPr>
          <w:rFonts w:ascii="仿宋_GB2312" w:eastAsia="仿宋_GB2312" w:hAnsi="Times New Roman" w:cs="Times New Roman" w:hint="eastAsia"/>
          <w:sz w:val="32"/>
          <w:szCs w:val="32"/>
        </w:rPr>
        <w:t>需在两年内限期整</w:t>
      </w:r>
      <w:r w:rsidRPr="004E79F7">
        <w:rPr>
          <w:rFonts w:ascii="仿宋_GB2312" w:eastAsia="仿宋_GB2312" w:hAnsi="Times New Roman" w:cs="Times New Roman" w:hint="eastAsia"/>
          <w:sz w:val="32"/>
          <w:szCs w:val="32"/>
        </w:rPr>
        <w:lastRenderedPageBreak/>
        <w:t>改，整改期间，所在培养单位暂缓</w:t>
      </w:r>
      <w:r w:rsidR="00F86F25" w:rsidRPr="004E79F7">
        <w:rPr>
          <w:rFonts w:ascii="仿宋_GB2312" w:eastAsia="仿宋_GB2312" w:hAnsi="Times New Roman" w:cs="Times New Roman" w:hint="eastAsia"/>
          <w:sz w:val="32"/>
          <w:szCs w:val="32"/>
        </w:rPr>
        <w:t>学科培养点</w:t>
      </w:r>
      <w:r w:rsidRPr="004E79F7">
        <w:rPr>
          <w:rFonts w:ascii="仿宋_GB2312" w:eastAsia="仿宋_GB2312" w:hAnsi="Times New Roman" w:cs="Times New Roman" w:hint="eastAsia"/>
          <w:sz w:val="32"/>
          <w:szCs w:val="32"/>
        </w:rPr>
        <w:t>增列</w:t>
      </w:r>
      <w:r w:rsidR="00FE6535" w:rsidRPr="004E79F7">
        <w:rPr>
          <w:rFonts w:ascii="仿宋_GB2312" w:eastAsia="仿宋_GB2312" w:hAnsi="Times New Roman" w:cs="Times New Roman" w:hint="eastAsia"/>
          <w:sz w:val="32"/>
          <w:szCs w:val="32"/>
        </w:rPr>
        <w:t>。</w:t>
      </w:r>
    </w:p>
    <w:p w:rsidR="00053742" w:rsidRPr="004E79F7" w:rsidRDefault="00053742" w:rsidP="004E79F7">
      <w:pPr>
        <w:adjustRightInd w:val="0"/>
        <w:snapToGrid w:val="0"/>
        <w:spacing w:line="396" w:lineRule="auto"/>
        <w:ind w:firstLineChars="229" w:firstLine="733"/>
        <w:rPr>
          <w:rFonts w:ascii="仿宋_GB2312" w:eastAsia="仿宋_GB2312" w:hAnsi="Times New Roman" w:cs="Times New Roman"/>
          <w:sz w:val="32"/>
          <w:szCs w:val="32"/>
        </w:rPr>
      </w:pPr>
      <w:r w:rsidRPr="004E79F7">
        <w:rPr>
          <w:rFonts w:ascii="仿宋_GB2312" w:eastAsia="仿宋_GB2312" w:hAnsi="Times New Roman" w:cs="Times New Roman" w:hint="eastAsia"/>
          <w:sz w:val="32"/>
          <w:szCs w:val="32"/>
        </w:rPr>
        <w:t>（3）各级学位评定委员会需重点审查该</w:t>
      </w:r>
      <w:r w:rsidR="00F86F25" w:rsidRPr="004E79F7">
        <w:rPr>
          <w:rFonts w:ascii="仿宋_GB2312" w:eastAsia="仿宋_GB2312" w:hAnsi="Times New Roman" w:cs="Times New Roman" w:hint="eastAsia"/>
          <w:sz w:val="32"/>
          <w:szCs w:val="32"/>
        </w:rPr>
        <w:t>学科培养点</w:t>
      </w:r>
      <w:r w:rsidRPr="004E79F7">
        <w:rPr>
          <w:rFonts w:ascii="仿宋_GB2312" w:eastAsia="仿宋_GB2312" w:hAnsi="Times New Roman" w:cs="Times New Roman" w:hint="eastAsia"/>
          <w:sz w:val="32"/>
          <w:szCs w:val="32"/>
        </w:rPr>
        <w:t>博士、硕士学位论文，并适当增加对该培养单位学位论文的抽检比例。若</w:t>
      </w:r>
      <w:r w:rsidR="001E54D6" w:rsidRPr="004E79F7">
        <w:rPr>
          <w:rFonts w:ascii="仿宋_GB2312" w:eastAsia="仿宋_GB2312" w:hAnsi="Times New Roman" w:cs="Times New Roman" w:hint="eastAsia"/>
          <w:sz w:val="32"/>
          <w:szCs w:val="32"/>
        </w:rPr>
        <w:t>连续三年</w:t>
      </w:r>
      <w:r w:rsidRPr="004E79F7">
        <w:rPr>
          <w:rFonts w:ascii="仿宋_GB2312" w:eastAsia="仿宋_GB2312" w:hAnsi="Times New Roman" w:cs="Times New Roman" w:hint="eastAsia"/>
          <w:sz w:val="32"/>
          <w:szCs w:val="32"/>
        </w:rPr>
        <w:t>出现</w:t>
      </w:r>
      <w:r w:rsidR="001E54D6" w:rsidRPr="004E79F7">
        <w:rPr>
          <w:rFonts w:ascii="仿宋_GB2312" w:eastAsia="仿宋_GB2312" w:hAnsi="Times New Roman" w:cs="Times New Roman" w:hint="eastAsia"/>
          <w:sz w:val="32"/>
          <w:szCs w:val="32"/>
        </w:rPr>
        <w:t>“存在问题学位论文”</w:t>
      </w:r>
      <w:r w:rsidRPr="004E79F7">
        <w:rPr>
          <w:rFonts w:ascii="仿宋_GB2312" w:eastAsia="仿宋_GB2312" w:hAnsi="Times New Roman" w:cs="Times New Roman" w:hint="eastAsia"/>
          <w:sz w:val="32"/>
          <w:szCs w:val="32"/>
        </w:rPr>
        <w:t>，视为不能保证学位授予质量，撤销该</w:t>
      </w:r>
      <w:r w:rsidR="00F86F25" w:rsidRPr="004E79F7">
        <w:rPr>
          <w:rFonts w:ascii="仿宋_GB2312" w:eastAsia="仿宋_GB2312" w:hAnsi="Times New Roman" w:cs="Times New Roman" w:hint="eastAsia"/>
          <w:sz w:val="32"/>
          <w:szCs w:val="32"/>
        </w:rPr>
        <w:t>学科培养点</w:t>
      </w:r>
      <w:r w:rsidRPr="004E79F7">
        <w:rPr>
          <w:rFonts w:ascii="仿宋_GB2312" w:eastAsia="仿宋_GB2312" w:hAnsi="Times New Roman" w:cs="Times New Roman" w:hint="eastAsia"/>
          <w:sz w:val="32"/>
          <w:szCs w:val="32"/>
        </w:rPr>
        <w:t>。</w:t>
      </w:r>
    </w:p>
    <w:p w:rsidR="00053742" w:rsidRPr="004E79F7" w:rsidRDefault="00053742" w:rsidP="004E79F7">
      <w:pPr>
        <w:adjustRightInd w:val="0"/>
        <w:snapToGrid w:val="0"/>
        <w:spacing w:line="396" w:lineRule="auto"/>
        <w:ind w:firstLineChars="229" w:firstLine="733"/>
        <w:rPr>
          <w:rFonts w:ascii="仿宋_GB2312" w:eastAsia="仿宋_GB2312" w:hAnsi="Times New Roman" w:cs="Times New Roman"/>
          <w:sz w:val="32"/>
          <w:szCs w:val="32"/>
        </w:rPr>
      </w:pPr>
      <w:r w:rsidRPr="004E79F7">
        <w:rPr>
          <w:rFonts w:ascii="仿宋_GB2312" w:eastAsia="仿宋_GB2312" w:hAnsi="Times New Roman" w:cs="Times New Roman" w:hint="eastAsia"/>
          <w:sz w:val="32"/>
          <w:szCs w:val="32"/>
        </w:rPr>
        <w:t>五、对抽检结果及处理决议存在异议者，按照《中国科学院大学学位授予工作细则》有关异议事项的处理条款执行。</w:t>
      </w:r>
    </w:p>
    <w:p w:rsidR="00F8098D" w:rsidRPr="004E79F7" w:rsidRDefault="00053742" w:rsidP="004E79F7">
      <w:pPr>
        <w:adjustRightInd w:val="0"/>
        <w:snapToGrid w:val="0"/>
        <w:spacing w:line="396" w:lineRule="auto"/>
        <w:ind w:firstLineChars="229" w:firstLine="733"/>
        <w:rPr>
          <w:rFonts w:ascii="仿宋_GB2312" w:eastAsia="仿宋_GB2312" w:hAnsi="Times New Roman" w:cs="Times New Roman"/>
          <w:sz w:val="32"/>
          <w:szCs w:val="32"/>
        </w:rPr>
      </w:pPr>
      <w:r w:rsidRPr="004E79F7">
        <w:rPr>
          <w:rFonts w:ascii="仿宋_GB2312" w:eastAsia="仿宋_GB2312" w:hAnsi="Times New Roman" w:cs="Times New Roman" w:hint="eastAsia"/>
          <w:sz w:val="32"/>
          <w:szCs w:val="32"/>
        </w:rPr>
        <w:t>六、</w:t>
      </w:r>
      <w:r w:rsidR="00F8098D" w:rsidRPr="004E79F7">
        <w:rPr>
          <w:rFonts w:ascii="仿宋_GB2312" w:eastAsia="仿宋_GB2312" w:hAnsi="Times New Roman" w:cs="Times New Roman" w:hint="eastAsia"/>
          <w:sz w:val="32"/>
          <w:szCs w:val="32"/>
        </w:rPr>
        <w:t>国科大相关部门及各培养点教育干部要负责把本处理办法广而告之，以使各导师</w:t>
      </w:r>
      <w:r w:rsidR="008E63D1" w:rsidRPr="004E79F7">
        <w:rPr>
          <w:rFonts w:ascii="仿宋_GB2312" w:eastAsia="仿宋_GB2312" w:hAnsi="Times New Roman" w:cs="Times New Roman" w:hint="eastAsia"/>
          <w:sz w:val="32"/>
          <w:szCs w:val="32"/>
        </w:rPr>
        <w:t>和研究生人人周知。</w:t>
      </w:r>
    </w:p>
    <w:p w:rsidR="00385D77" w:rsidRPr="004E79F7" w:rsidRDefault="00053742" w:rsidP="004E79F7">
      <w:pPr>
        <w:adjustRightInd w:val="0"/>
        <w:snapToGrid w:val="0"/>
        <w:spacing w:line="396" w:lineRule="auto"/>
        <w:ind w:firstLineChars="229" w:firstLine="733"/>
        <w:rPr>
          <w:rFonts w:ascii="仿宋_GB2312" w:eastAsia="仿宋_GB2312" w:hAnsi="Times New Roman" w:cs="Times New Roman"/>
          <w:sz w:val="32"/>
          <w:szCs w:val="32"/>
        </w:rPr>
      </w:pPr>
      <w:r w:rsidRPr="004E79F7">
        <w:rPr>
          <w:rFonts w:ascii="仿宋_GB2312" w:eastAsia="仿宋_GB2312" w:hAnsi="Times New Roman" w:cs="Times New Roman" w:hint="eastAsia"/>
          <w:sz w:val="32"/>
          <w:szCs w:val="32"/>
        </w:rPr>
        <w:t>本办法</w:t>
      </w:r>
      <w:r w:rsidR="00721061" w:rsidRPr="004E79F7">
        <w:rPr>
          <w:rFonts w:ascii="仿宋_GB2312" w:eastAsia="仿宋_GB2312" w:hAnsi="Times New Roman" w:cs="Times New Roman" w:hint="eastAsia"/>
          <w:sz w:val="32"/>
          <w:szCs w:val="32"/>
        </w:rPr>
        <w:t>作为《中国科学院大学学位授予工作细则》的补充规定，</w:t>
      </w:r>
      <w:r w:rsidRPr="004E79F7">
        <w:rPr>
          <w:rFonts w:ascii="仿宋_GB2312" w:eastAsia="仿宋_GB2312" w:hAnsi="Times New Roman" w:cs="Times New Roman" w:hint="eastAsia"/>
          <w:sz w:val="32"/>
          <w:szCs w:val="32"/>
        </w:rPr>
        <w:t>由校学位办公室负责解释，自</w:t>
      </w:r>
      <w:r w:rsidR="005571E7">
        <w:rPr>
          <w:rFonts w:ascii="仿宋_GB2312" w:eastAsia="仿宋_GB2312" w:hAnsi="Times New Roman" w:cs="Times New Roman" w:hint="eastAsia"/>
          <w:sz w:val="32"/>
          <w:szCs w:val="32"/>
        </w:rPr>
        <w:t>印发</w:t>
      </w:r>
      <w:bookmarkStart w:id="3" w:name="_GoBack"/>
      <w:bookmarkEnd w:id="3"/>
      <w:r w:rsidRPr="004E79F7">
        <w:rPr>
          <w:rFonts w:ascii="仿宋_GB2312" w:eastAsia="仿宋_GB2312" w:hAnsi="Times New Roman" w:cs="Times New Roman" w:hint="eastAsia"/>
          <w:sz w:val="32"/>
          <w:szCs w:val="32"/>
        </w:rPr>
        <w:t>之日起施行。</w:t>
      </w:r>
    </w:p>
    <w:sectPr w:rsidR="00385D77" w:rsidRPr="004E79F7" w:rsidSect="004E79F7">
      <w:footerReference w:type="default" r:id="rId6"/>
      <w:pgSz w:w="11906" w:h="16838"/>
      <w:pgMar w:top="1985" w:right="1841" w:bottom="1440" w:left="1843"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90" w:rsidRDefault="00000090" w:rsidP="00C50E35">
      <w:r>
        <w:separator/>
      </w:r>
    </w:p>
  </w:endnote>
  <w:endnote w:type="continuationSeparator" w:id="1">
    <w:p w:rsidR="00000090" w:rsidRDefault="00000090" w:rsidP="00C50E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67610"/>
      <w:docPartObj>
        <w:docPartGallery w:val="Page Numbers (Bottom of Page)"/>
        <w:docPartUnique/>
      </w:docPartObj>
    </w:sdtPr>
    <w:sdtEndPr>
      <w:rPr>
        <w:sz w:val="22"/>
      </w:rPr>
    </w:sdtEndPr>
    <w:sdtContent>
      <w:p w:rsidR="009F01CE" w:rsidRPr="009F01CE" w:rsidRDefault="004C58D6">
        <w:pPr>
          <w:pStyle w:val="a5"/>
          <w:jc w:val="center"/>
          <w:rPr>
            <w:sz w:val="22"/>
          </w:rPr>
        </w:pPr>
        <w:r w:rsidRPr="009F01CE">
          <w:rPr>
            <w:sz w:val="22"/>
          </w:rPr>
          <w:fldChar w:fldCharType="begin"/>
        </w:r>
        <w:r w:rsidR="009F01CE" w:rsidRPr="009F01CE">
          <w:rPr>
            <w:sz w:val="22"/>
          </w:rPr>
          <w:instrText xml:space="preserve"> PAGE   \* MERGEFORMAT </w:instrText>
        </w:r>
        <w:r w:rsidRPr="009F01CE">
          <w:rPr>
            <w:sz w:val="22"/>
          </w:rPr>
          <w:fldChar w:fldCharType="separate"/>
        </w:r>
        <w:r w:rsidR="000541A6" w:rsidRPr="000541A6">
          <w:rPr>
            <w:noProof/>
            <w:sz w:val="22"/>
            <w:lang w:val="zh-CN"/>
          </w:rPr>
          <w:t>-</w:t>
        </w:r>
        <w:r w:rsidR="000541A6">
          <w:rPr>
            <w:noProof/>
            <w:sz w:val="22"/>
          </w:rPr>
          <w:t xml:space="preserve"> 1 -</w:t>
        </w:r>
        <w:r w:rsidRPr="009F01CE">
          <w:rPr>
            <w:sz w:val="22"/>
          </w:rPr>
          <w:fldChar w:fldCharType="end"/>
        </w:r>
      </w:p>
    </w:sdtContent>
  </w:sdt>
  <w:p w:rsidR="009F01CE" w:rsidRDefault="009F01C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90" w:rsidRDefault="00000090" w:rsidP="00C50E35">
      <w:r>
        <w:separator/>
      </w:r>
    </w:p>
  </w:footnote>
  <w:footnote w:type="continuationSeparator" w:id="1">
    <w:p w:rsidR="00000090" w:rsidRDefault="00000090" w:rsidP="00C50E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3742"/>
    <w:rsid w:val="00000090"/>
    <w:rsid w:val="00052492"/>
    <w:rsid w:val="00053742"/>
    <w:rsid w:val="000541A6"/>
    <w:rsid w:val="00074DB6"/>
    <w:rsid w:val="000770A3"/>
    <w:rsid w:val="00113E4B"/>
    <w:rsid w:val="001378A6"/>
    <w:rsid w:val="00161A10"/>
    <w:rsid w:val="00161ED5"/>
    <w:rsid w:val="001E0A0E"/>
    <w:rsid w:val="001E54D6"/>
    <w:rsid w:val="001F023D"/>
    <w:rsid w:val="00296D15"/>
    <w:rsid w:val="002C5BC7"/>
    <w:rsid w:val="002D5A19"/>
    <w:rsid w:val="002D79DF"/>
    <w:rsid w:val="002D7D76"/>
    <w:rsid w:val="00380034"/>
    <w:rsid w:val="00385D77"/>
    <w:rsid w:val="00406CE2"/>
    <w:rsid w:val="004115BF"/>
    <w:rsid w:val="00421509"/>
    <w:rsid w:val="00434A6E"/>
    <w:rsid w:val="00445968"/>
    <w:rsid w:val="004C58D6"/>
    <w:rsid w:val="004D4E37"/>
    <w:rsid w:val="004E79F7"/>
    <w:rsid w:val="004F499A"/>
    <w:rsid w:val="005571E7"/>
    <w:rsid w:val="0056389B"/>
    <w:rsid w:val="00586ECE"/>
    <w:rsid w:val="005B55D7"/>
    <w:rsid w:val="006B3F85"/>
    <w:rsid w:val="006B6AB3"/>
    <w:rsid w:val="00721061"/>
    <w:rsid w:val="00756D43"/>
    <w:rsid w:val="00764866"/>
    <w:rsid w:val="00827897"/>
    <w:rsid w:val="008A3F89"/>
    <w:rsid w:val="008B5711"/>
    <w:rsid w:val="008E63D1"/>
    <w:rsid w:val="0091084E"/>
    <w:rsid w:val="00912002"/>
    <w:rsid w:val="009A1B10"/>
    <w:rsid w:val="009B64C0"/>
    <w:rsid w:val="009F01CE"/>
    <w:rsid w:val="00A64A82"/>
    <w:rsid w:val="00BC6D2B"/>
    <w:rsid w:val="00C21628"/>
    <w:rsid w:val="00C50E35"/>
    <w:rsid w:val="00C613B4"/>
    <w:rsid w:val="00C67609"/>
    <w:rsid w:val="00CE4A50"/>
    <w:rsid w:val="00D31F9A"/>
    <w:rsid w:val="00D4611D"/>
    <w:rsid w:val="00D91CB6"/>
    <w:rsid w:val="00DA0DA7"/>
    <w:rsid w:val="00DA2382"/>
    <w:rsid w:val="00DA29D8"/>
    <w:rsid w:val="00DE738F"/>
    <w:rsid w:val="00E12BB3"/>
    <w:rsid w:val="00E14DDA"/>
    <w:rsid w:val="00F07CF7"/>
    <w:rsid w:val="00F37173"/>
    <w:rsid w:val="00F8098D"/>
    <w:rsid w:val="00F86F25"/>
    <w:rsid w:val="00FE65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9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B3F85"/>
    <w:rPr>
      <w:sz w:val="18"/>
      <w:szCs w:val="18"/>
    </w:rPr>
  </w:style>
  <w:style w:type="character" w:customStyle="1" w:styleId="Char">
    <w:name w:val="批注框文本 Char"/>
    <w:basedOn w:val="a0"/>
    <w:link w:val="a3"/>
    <w:uiPriority w:val="99"/>
    <w:semiHidden/>
    <w:rsid w:val="006B3F85"/>
    <w:rPr>
      <w:sz w:val="18"/>
      <w:szCs w:val="18"/>
    </w:rPr>
  </w:style>
  <w:style w:type="paragraph" w:styleId="a4">
    <w:name w:val="header"/>
    <w:basedOn w:val="a"/>
    <w:link w:val="Char0"/>
    <w:uiPriority w:val="99"/>
    <w:unhideWhenUsed/>
    <w:rsid w:val="00C50E3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50E35"/>
    <w:rPr>
      <w:sz w:val="18"/>
      <w:szCs w:val="18"/>
    </w:rPr>
  </w:style>
  <w:style w:type="paragraph" w:styleId="a5">
    <w:name w:val="footer"/>
    <w:basedOn w:val="a"/>
    <w:link w:val="Char1"/>
    <w:uiPriority w:val="99"/>
    <w:unhideWhenUsed/>
    <w:rsid w:val="00C50E35"/>
    <w:pPr>
      <w:tabs>
        <w:tab w:val="center" w:pos="4153"/>
        <w:tab w:val="right" w:pos="8306"/>
      </w:tabs>
      <w:snapToGrid w:val="0"/>
      <w:jc w:val="left"/>
    </w:pPr>
    <w:rPr>
      <w:sz w:val="18"/>
      <w:szCs w:val="18"/>
    </w:rPr>
  </w:style>
  <w:style w:type="character" w:customStyle="1" w:styleId="Char1">
    <w:name w:val="页脚 Char"/>
    <w:basedOn w:val="a0"/>
    <w:link w:val="a5"/>
    <w:uiPriority w:val="99"/>
    <w:rsid w:val="00C50E35"/>
    <w:rPr>
      <w:sz w:val="18"/>
      <w:szCs w:val="18"/>
    </w:rPr>
  </w:style>
  <w:style w:type="character" w:styleId="a6">
    <w:name w:val="annotation reference"/>
    <w:basedOn w:val="a0"/>
    <w:uiPriority w:val="99"/>
    <w:semiHidden/>
    <w:unhideWhenUsed/>
    <w:rsid w:val="00F8098D"/>
    <w:rPr>
      <w:sz w:val="21"/>
      <w:szCs w:val="21"/>
    </w:rPr>
  </w:style>
  <w:style w:type="paragraph" w:styleId="a7">
    <w:name w:val="annotation text"/>
    <w:basedOn w:val="a"/>
    <w:link w:val="Char2"/>
    <w:uiPriority w:val="99"/>
    <w:semiHidden/>
    <w:unhideWhenUsed/>
    <w:rsid w:val="00F8098D"/>
    <w:pPr>
      <w:jc w:val="left"/>
    </w:pPr>
  </w:style>
  <w:style w:type="character" w:customStyle="1" w:styleId="Char2">
    <w:name w:val="批注文字 Char"/>
    <w:basedOn w:val="a0"/>
    <w:link w:val="a7"/>
    <w:uiPriority w:val="99"/>
    <w:semiHidden/>
    <w:rsid w:val="00F8098D"/>
  </w:style>
  <w:style w:type="paragraph" w:styleId="a8">
    <w:name w:val="annotation subject"/>
    <w:basedOn w:val="a7"/>
    <w:next w:val="a7"/>
    <w:link w:val="Char3"/>
    <w:uiPriority w:val="99"/>
    <w:semiHidden/>
    <w:unhideWhenUsed/>
    <w:rsid w:val="00F8098D"/>
    <w:rPr>
      <w:b/>
      <w:bCs/>
    </w:rPr>
  </w:style>
  <w:style w:type="character" w:customStyle="1" w:styleId="Char3">
    <w:name w:val="批注主题 Char"/>
    <w:basedOn w:val="Char2"/>
    <w:link w:val="a8"/>
    <w:uiPriority w:val="99"/>
    <w:semiHidden/>
    <w:rsid w:val="00F809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218</Words>
  <Characters>1246</Characters>
  <Application>Microsoft Office Word</Application>
  <DocSecurity>0</DocSecurity>
  <Lines>10</Lines>
  <Paragraphs>2</Paragraphs>
  <ScaleCrop>false</ScaleCrop>
  <Company>xwb</Company>
  <LinksUpToDate>false</LinksUpToDate>
  <CharactersWithSpaces>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赵永利</cp:lastModifiedBy>
  <cp:revision>12</cp:revision>
  <cp:lastPrinted>2017-01-10T04:37:00Z</cp:lastPrinted>
  <dcterms:created xsi:type="dcterms:W3CDTF">2016-12-21T05:11:00Z</dcterms:created>
  <dcterms:modified xsi:type="dcterms:W3CDTF">2017-02-23T06:53:00Z</dcterms:modified>
</cp:coreProperties>
</file>